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577" w:rsidRPr="003E5BC4" w:rsidRDefault="003E5BC4" w:rsidP="00EA3BC3">
      <w:pPr>
        <w:spacing w:after="0" w:line="240" w:lineRule="auto"/>
        <w:jc w:val="center"/>
        <w:rPr>
          <w:rFonts w:cs="Tahoma"/>
          <w:b/>
          <w:bCs/>
          <w:sz w:val="46"/>
          <w:szCs w:val="46"/>
          <w:lang w:val="en"/>
        </w:rPr>
      </w:pPr>
      <w:bookmarkStart w:id="0" w:name="_GoBack"/>
      <w:bookmarkEnd w:id="0"/>
      <w:r w:rsidRPr="003E5BC4">
        <w:rPr>
          <w:rFonts w:cs="Tahoma"/>
          <w:b/>
          <w:bCs/>
          <w:sz w:val="46"/>
          <w:szCs w:val="46"/>
          <w:lang w:val="en"/>
        </w:rPr>
        <w:t xml:space="preserve">Dubai Investments appoints </w:t>
      </w:r>
      <w:r w:rsidR="00A915D9" w:rsidRPr="003E5BC4">
        <w:rPr>
          <w:rFonts w:cs="Tahoma"/>
          <w:b/>
          <w:bCs/>
          <w:sz w:val="46"/>
          <w:szCs w:val="46"/>
          <w:lang w:val="en"/>
        </w:rPr>
        <w:t xml:space="preserve">Rizwanulla Khan as Executive President of </w:t>
      </w:r>
      <w:r w:rsidRPr="003E5BC4">
        <w:rPr>
          <w:rFonts w:cs="Tahoma"/>
          <w:b/>
          <w:bCs/>
          <w:sz w:val="46"/>
          <w:szCs w:val="46"/>
          <w:lang w:val="en"/>
        </w:rPr>
        <w:t xml:space="preserve">three glass </w:t>
      </w:r>
      <w:r>
        <w:rPr>
          <w:rFonts w:cs="Tahoma"/>
          <w:b/>
          <w:bCs/>
          <w:sz w:val="46"/>
          <w:szCs w:val="46"/>
          <w:lang w:val="en"/>
        </w:rPr>
        <w:t>subsidiaries</w:t>
      </w:r>
    </w:p>
    <w:p w:rsidR="00586E4F" w:rsidRPr="00B64360" w:rsidRDefault="00586E4F" w:rsidP="005378BF">
      <w:pPr>
        <w:spacing w:after="0" w:line="240" w:lineRule="auto"/>
        <w:jc w:val="both"/>
        <w:rPr>
          <w:rFonts w:ascii="Tahoma" w:hAnsi="Tahoma" w:cs="Tahoma"/>
          <w:bCs/>
          <w:sz w:val="32"/>
          <w:szCs w:val="32"/>
          <w:lang w:val="en"/>
        </w:rPr>
      </w:pPr>
    </w:p>
    <w:p w:rsidR="00A915D9" w:rsidRDefault="006003C1" w:rsidP="00B64360">
      <w:pPr>
        <w:spacing w:after="0" w:line="240" w:lineRule="auto"/>
        <w:jc w:val="both"/>
        <w:rPr>
          <w:rFonts w:cs="Arial"/>
          <w:sz w:val="24"/>
          <w:szCs w:val="24"/>
          <w:lang w:val="en-GB"/>
        </w:rPr>
      </w:pPr>
      <w:r>
        <w:rPr>
          <w:rFonts w:cs="Arial"/>
          <w:b/>
          <w:noProof/>
          <w:color w:val="000000"/>
          <w:sz w:val="24"/>
          <w:szCs w:val="24"/>
        </w:rPr>
        <w:drawing>
          <wp:anchor distT="0" distB="0" distL="114300" distR="114300" simplePos="0" relativeHeight="251658240" behindDoc="1" locked="0" layoutInCell="1" allowOverlap="1" wp14:anchorId="65D487C0" wp14:editId="2568BDFF">
            <wp:simplePos x="0" y="0"/>
            <wp:positionH relativeFrom="column">
              <wp:posOffset>3851275</wp:posOffset>
            </wp:positionH>
            <wp:positionV relativeFrom="paragraph">
              <wp:posOffset>31750</wp:posOffset>
            </wp:positionV>
            <wp:extent cx="2117090" cy="2428875"/>
            <wp:effectExtent l="0" t="0" r="0" b="9525"/>
            <wp:wrapTight wrapText="bothSides">
              <wp:wrapPolygon edited="0">
                <wp:start x="0" y="0"/>
                <wp:lineTo x="0" y="21515"/>
                <wp:lineTo x="21380" y="21515"/>
                <wp:lineTo x="21380" y="0"/>
                <wp:lineTo x="0" y="0"/>
              </wp:wrapPolygon>
            </wp:wrapTight>
            <wp:docPr id="1" name="Picture 1" descr="C:\Users\venkatiyer\AppData\Local\Microsoft\Windows\Temporary Internet Files\Content.Outlook\76E22D22\DSC02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nkatiyer\AppData\Local\Microsoft\Windows\Temporary Internet Files\Content.Outlook\76E22D22\DSC02104.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682" t="14957" r="5629" b="18213"/>
                    <a:stretch/>
                  </pic:blipFill>
                  <pic:spPr bwMode="auto">
                    <a:xfrm>
                      <a:off x="0" y="0"/>
                      <a:ext cx="2117090" cy="242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06E7" w:rsidRPr="00CE06E7">
        <w:rPr>
          <w:rFonts w:cs="Arial"/>
          <w:b/>
          <w:bCs/>
          <w:sz w:val="24"/>
          <w:szCs w:val="24"/>
          <w:lang w:val="en-GB"/>
        </w:rPr>
        <w:t xml:space="preserve">Dubai, </w:t>
      </w:r>
      <w:r w:rsidRPr="006003C1">
        <w:rPr>
          <w:rFonts w:cs="Arial"/>
          <w:b/>
          <w:bCs/>
          <w:sz w:val="24"/>
          <w:szCs w:val="24"/>
          <w:lang w:val="en-GB"/>
        </w:rPr>
        <w:t>February</w:t>
      </w:r>
      <w:r w:rsidR="00A915D9" w:rsidRPr="006003C1">
        <w:rPr>
          <w:rFonts w:cs="Arial"/>
          <w:b/>
          <w:bCs/>
          <w:sz w:val="24"/>
          <w:szCs w:val="24"/>
          <w:lang w:val="en-GB"/>
        </w:rPr>
        <w:t xml:space="preserve"> </w:t>
      </w:r>
      <w:r>
        <w:rPr>
          <w:rFonts w:cs="Arial"/>
          <w:b/>
          <w:bCs/>
          <w:sz w:val="24"/>
          <w:szCs w:val="24"/>
          <w:lang w:val="en-GB"/>
        </w:rPr>
        <w:t>18</w:t>
      </w:r>
      <w:r w:rsidR="00CE06E7" w:rsidRPr="00CE06E7">
        <w:rPr>
          <w:rFonts w:cs="Arial"/>
          <w:b/>
          <w:bCs/>
          <w:sz w:val="24"/>
          <w:szCs w:val="24"/>
          <w:lang w:val="en-GB"/>
        </w:rPr>
        <w:t>, 201</w:t>
      </w:r>
      <w:r w:rsidR="00A915D9">
        <w:rPr>
          <w:rFonts w:cs="Arial"/>
          <w:b/>
          <w:bCs/>
          <w:sz w:val="24"/>
          <w:szCs w:val="24"/>
          <w:lang w:val="en-GB"/>
        </w:rPr>
        <w:t>4</w:t>
      </w:r>
      <w:r w:rsidR="00B64360">
        <w:rPr>
          <w:rFonts w:cs="Arial"/>
          <w:b/>
          <w:bCs/>
          <w:sz w:val="24"/>
          <w:szCs w:val="24"/>
          <w:lang w:val="en-GB"/>
        </w:rPr>
        <w:t>:</w:t>
      </w:r>
      <w:r w:rsidR="00CE06E7" w:rsidRPr="00CE06E7">
        <w:rPr>
          <w:rFonts w:cs="Arial"/>
          <w:sz w:val="24"/>
          <w:szCs w:val="24"/>
        </w:rPr>
        <w:t xml:space="preserve"> </w:t>
      </w:r>
      <w:r w:rsidR="00CE06E7" w:rsidRPr="00CE06E7">
        <w:rPr>
          <w:rFonts w:cs="Arial"/>
          <w:sz w:val="24"/>
          <w:szCs w:val="24"/>
          <w:lang w:val="en-GB"/>
        </w:rPr>
        <w:t>Dubai Investments PJSC [DI]</w:t>
      </w:r>
      <w:r w:rsidR="00A915D9" w:rsidRPr="00A915D9">
        <w:rPr>
          <w:rFonts w:cs="Arial"/>
          <w:sz w:val="24"/>
          <w:szCs w:val="24"/>
          <w:lang w:val="en-GB"/>
        </w:rPr>
        <w:t xml:space="preserve"> </w:t>
      </w:r>
      <w:r w:rsidR="00A915D9">
        <w:rPr>
          <w:rFonts w:cs="Arial"/>
          <w:sz w:val="24"/>
          <w:szCs w:val="24"/>
          <w:lang w:val="en-GB"/>
        </w:rPr>
        <w:t xml:space="preserve">– </w:t>
      </w:r>
      <w:r w:rsidR="00A915D9" w:rsidRPr="00A915D9">
        <w:rPr>
          <w:rFonts w:cs="Arial"/>
          <w:sz w:val="24"/>
          <w:szCs w:val="24"/>
          <w:lang w:val="en-GB"/>
        </w:rPr>
        <w:t>a</w:t>
      </w:r>
      <w:r w:rsidR="00A915D9">
        <w:rPr>
          <w:rFonts w:cs="Arial"/>
          <w:sz w:val="24"/>
          <w:szCs w:val="24"/>
          <w:lang w:val="en-GB"/>
        </w:rPr>
        <w:t xml:space="preserve"> </w:t>
      </w:r>
      <w:r w:rsidR="00A915D9" w:rsidRPr="00A915D9">
        <w:rPr>
          <w:rFonts w:cs="Arial"/>
          <w:sz w:val="24"/>
          <w:szCs w:val="24"/>
          <w:lang w:val="en-GB"/>
        </w:rPr>
        <w:t>leading investment company listed on Dubai Financial Market</w:t>
      </w:r>
      <w:r w:rsidR="00CE06E7" w:rsidRPr="00CE06E7">
        <w:rPr>
          <w:rFonts w:cs="Arial"/>
          <w:sz w:val="24"/>
          <w:szCs w:val="24"/>
          <w:lang w:val="en-GB"/>
        </w:rPr>
        <w:t xml:space="preserve">, </w:t>
      </w:r>
      <w:r w:rsidR="00A915D9">
        <w:rPr>
          <w:rFonts w:cs="Arial"/>
          <w:sz w:val="24"/>
          <w:szCs w:val="24"/>
          <w:lang w:val="en-GB"/>
        </w:rPr>
        <w:t xml:space="preserve">has announced the appointment of Mr. Rizwanulla Khan as the Executive President for its glass subsidiaries – Emirates Glass, Lumiglass and Saudi American Glass. </w:t>
      </w:r>
    </w:p>
    <w:p w:rsidR="00A915D9" w:rsidRDefault="00A915D9" w:rsidP="00B64360">
      <w:pPr>
        <w:spacing w:after="0" w:line="240" w:lineRule="auto"/>
        <w:jc w:val="both"/>
        <w:rPr>
          <w:rFonts w:cs="Arial"/>
          <w:sz w:val="24"/>
          <w:szCs w:val="24"/>
          <w:lang w:val="en-GB"/>
        </w:rPr>
      </w:pPr>
    </w:p>
    <w:p w:rsidR="00A915D9" w:rsidRDefault="00A915D9" w:rsidP="00B64360">
      <w:pPr>
        <w:spacing w:after="0" w:line="240" w:lineRule="auto"/>
        <w:jc w:val="both"/>
        <w:rPr>
          <w:rFonts w:cs="Arial"/>
          <w:sz w:val="24"/>
          <w:szCs w:val="24"/>
          <w:lang w:val="en-GB"/>
        </w:rPr>
      </w:pPr>
      <w:r>
        <w:rPr>
          <w:rFonts w:cs="Arial"/>
          <w:sz w:val="24"/>
          <w:szCs w:val="24"/>
          <w:lang w:val="en-GB"/>
        </w:rPr>
        <w:t>In his enhanced profile, Mr Khan is responsible for the operational and coordination in all the three companies across sales &amp; marketing, estimation, procurement, distribution and finance functions. He is also responsible for ensuring profitable operations of the companies, and be involved in business planning and i</w:t>
      </w:r>
      <w:r w:rsidR="003F4425">
        <w:rPr>
          <w:rFonts w:cs="Arial"/>
          <w:sz w:val="24"/>
          <w:szCs w:val="24"/>
          <w:lang w:val="en-GB"/>
        </w:rPr>
        <w:t>mplementation of short and long-</w:t>
      </w:r>
      <w:r>
        <w:rPr>
          <w:rFonts w:cs="Arial"/>
          <w:sz w:val="24"/>
          <w:szCs w:val="24"/>
          <w:lang w:val="en-GB"/>
        </w:rPr>
        <w:t>term business objectives.</w:t>
      </w:r>
    </w:p>
    <w:p w:rsidR="00A915D9" w:rsidRDefault="00A915D9" w:rsidP="00B64360">
      <w:pPr>
        <w:spacing w:after="0" w:line="240" w:lineRule="auto"/>
        <w:jc w:val="both"/>
        <w:rPr>
          <w:rFonts w:cs="Arial"/>
          <w:sz w:val="24"/>
          <w:szCs w:val="24"/>
          <w:lang w:val="en-GB"/>
        </w:rPr>
      </w:pPr>
    </w:p>
    <w:p w:rsidR="006003C1" w:rsidRDefault="006003C1" w:rsidP="00B64360">
      <w:pPr>
        <w:spacing w:after="0" w:line="240" w:lineRule="auto"/>
        <w:jc w:val="both"/>
        <w:rPr>
          <w:rFonts w:cs="Arial"/>
          <w:b/>
          <w:bCs/>
          <w:sz w:val="18"/>
          <w:szCs w:val="18"/>
          <w:u w:val="single"/>
        </w:rPr>
      </w:pPr>
    </w:p>
    <w:p w:rsidR="00B64360" w:rsidRPr="00B64360" w:rsidRDefault="00B64360" w:rsidP="00B64360">
      <w:pPr>
        <w:spacing w:after="0" w:line="240" w:lineRule="auto"/>
        <w:jc w:val="both"/>
        <w:rPr>
          <w:rFonts w:cs="Arial"/>
          <w:b/>
          <w:bCs/>
          <w:sz w:val="18"/>
          <w:szCs w:val="18"/>
          <w:u w:val="single"/>
        </w:rPr>
      </w:pPr>
      <w:r w:rsidRPr="00B64360">
        <w:rPr>
          <w:rFonts w:cs="Arial"/>
          <w:b/>
          <w:bCs/>
          <w:sz w:val="18"/>
          <w:szCs w:val="18"/>
          <w:u w:val="single"/>
        </w:rPr>
        <w:t xml:space="preserve">About Dubai Investments: </w:t>
      </w:r>
    </w:p>
    <w:p w:rsidR="00B64360" w:rsidRPr="00B64360" w:rsidRDefault="00B64360" w:rsidP="00B64360">
      <w:pPr>
        <w:spacing w:after="0" w:line="240" w:lineRule="auto"/>
        <w:jc w:val="both"/>
        <w:rPr>
          <w:rFonts w:cs="Arial"/>
          <w:b/>
          <w:bCs/>
          <w:sz w:val="18"/>
          <w:szCs w:val="18"/>
          <w:u w:val="single"/>
        </w:rPr>
      </w:pPr>
    </w:p>
    <w:p w:rsidR="00B64360" w:rsidRPr="00B64360" w:rsidRDefault="00B64360" w:rsidP="00B64360">
      <w:pPr>
        <w:spacing w:after="0" w:line="240" w:lineRule="auto"/>
        <w:jc w:val="both"/>
        <w:rPr>
          <w:rFonts w:cs="Arial"/>
          <w:sz w:val="18"/>
          <w:szCs w:val="18"/>
        </w:rPr>
      </w:pPr>
      <w:r w:rsidRPr="00B64360">
        <w:rPr>
          <w:rFonts w:cs="Arial"/>
          <w:sz w:val="18"/>
          <w:szCs w:val="18"/>
          <w:lang w:eastAsia="en-IN"/>
        </w:rPr>
        <w:t xml:space="preserve">Incorporated in 1995, Dubai Investments PJSC is a leading investment company listed on Dubai Financial Market with over 19,894 shareholders, and paid-up capital of AED 3.5 billion. </w:t>
      </w:r>
      <w:r w:rsidRPr="00B64360">
        <w:rPr>
          <w:rFonts w:cs="Arial"/>
          <w:sz w:val="18"/>
          <w:szCs w:val="18"/>
        </w:rPr>
        <w:t xml:space="preserve">The company works in manufacturing, financial investments, real estate development and mergers and acquisitions. The portfolio comprises of six large investment units – Glass LLC, Dubai Investments Industries (DII), Masharie Company LLC, Dubai Investment Park (DIP), DI Real Estate Company (DIRC) and Al Taif Investment. </w:t>
      </w:r>
    </w:p>
    <w:p w:rsidR="00B64360" w:rsidRPr="00B64360" w:rsidRDefault="00B64360" w:rsidP="00B64360">
      <w:pPr>
        <w:spacing w:after="0" w:line="240" w:lineRule="auto"/>
        <w:jc w:val="both"/>
        <w:rPr>
          <w:rFonts w:cs="Arial"/>
          <w:sz w:val="18"/>
          <w:szCs w:val="18"/>
        </w:rPr>
      </w:pPr>
    </w:p>
    <w:p w:rsidR="00B64360" w:rsidRPr="00B64360" w:rsidRDefault="00B64360" w:rsidP="00B64360">
      <w:pPr>
        <w:spacing w:after="0" w:line="240" w:lineRule="auto"/>
        <w:jc w:val="both"/>
        <w:rPr>
          <w:rFonts w:cs="Arial"/>
          <w:sz w:val="18"/>
          <w:szCs w:val="18"/>
        </w:rPr>
      </w:pPr>
      <w:r w:rsidRPr="00B64360">
        <w:rPr>
          <w:rFonts w:cs="Arial"/>
          <w:sz w:val="18"/>
          <w:szCs w:val="18"/>
        </w:rPr>
        <w:t xml:space="preserve">DI owns around 40 subsidiaries and joint ventures encompassing a diverse range of sectors including manufacturing of construction-related materials, food and related fast moving consumer goods, pharmaceuticals, industrial and commercial properties, real estate management and property development, marketing and sales, information technology solutions, driver education, district cooling, and financial investments. </w:t>
      </w:r>
    </w:p>
    <w:p w:rsidR="00B64360" w:rsidRPr="00B64360" w:rsidRDefault="00B64360" w:rsidP="00B64360">
      <w:pPr>
        <w:spacing w:after="0" w:line="240" w:lineRule="auto"/>
        <w:jc w:val="both"/>
        <w:rPr>
          <w:rFonts w:cs="Arial"/>
          <w:sz w:val="18"/>
          <w:szCs w:val="18"/>
        </w:rPr>
      </w:pPr>
    </w:p>
    <w:p w:rsidR="00B64360" w:rsidRDefault="00B64360" w:rsidP="00B64360">
      <w:pPr>
        <w:spacing w:after="0" w:line="240" w:lineRule="auto"/>
        <w:jc w:val="both"/>
        <w:rPr>
          <w:rFonts w:cs="Arial"/>
          <w:sz w:val="18"/>
          <w:szCs w:val="18"/>
          <w:lang w:eastAsia="en-IN"/>
        </w:rPr>
      </w:pPr>
      <w:r w:rsidRPr="00B64360">
        <w:rPr>
          <w:rFonts w:cs="Arial"/>
          <w:sz w:val="18"/>
          <w:szCs w:val="18"/>
          <w:lang w:eastAsia="en-IN"/>
        </w:rPr>
        <w:t>DI’s primary mission is to add value and to grow its investment portfolio through active strategic stewardship, financial engineering and leveraging its corporate brand, business promotion capabilities, network of relationships, and financial resources.</w:t>
      </w:r>
    </w:p>
    <w:p w:rsidR="00F87DFF" w:rsidRDefault="00F87DFF" w:rsidP="00B64360">
      <w:pPr>
        <w:spacing w:after="0" w:line="240" w:lineRule="auto"/>
        <w:jc w:val="both"/>
        <w:rPr>
          <w:rFonts w:cs="Arial"/>
          <w:sz w:val="18"/>
          <w:szCs w:val="18"/>
          <w:lang w:eastAsia="en-IN"/>
        </w:rPr>
      </w:pPr>
    </w:p>
    <w:p w:rsidR="00F87DFF" w:rsidRDefault="00F87DFF" w:rsidP="00F87DFF">
      <w:pPr>
        <w:pStyle w:val="NoSpacing"/>
        <w:rPr>
          <w:rFonts w:asciiTheme="minorHAnsi" w:hAnsiTheme="minorHAnsi"/>
          <w:b/>
          <w:sz w:val="20"/>
          <w:szCs w:val="20"/>
        </w:rPr>
      </w:pPr>
      <w:r w:rsidRPr="007D420A">
        <w:rPr>
          <w:rFonts w:asciiTheme="minorHAnsi" w:hAnsiTheme="minorHAnsi"/>
          <w:b/>
          <w:sz w:val="20"/>
          <w:szCs w:val="20"/>
        </w:rPr>
        <w:t>For media inquiries, please contact:</w:t>
      </w:r>
    </w:p>
    <w:p w:rsidR="00F87DFF" w:rsidRDefault="00F87DFF" w:rsidP="00F87DFF">
      <w:pPr>
        <w:pStyle w:val="NoSpacing"/>
        <w:rPr>
          <w:rFonts w:asciiTheme="minorHAnsi" w:hAnsiTheme="minorHAnsi"/>
          <w:b/>
          <w:sz w:val="20"/>
          <w:szCs w:val="20"/>
        </w:rPr>
      </w:pPr>
    </w:p>
    <w:p w:rsidR="00F87DFF" w:rsidRPr="0097782D" w:rsidRDefault="00F87DFF" w:rsidP="00F87DFF">
      <w:pPr>
        <w:pStyle w:val="NoSpacing"/>
        <w:rPr>
          <w:sz w:val="24"/>
          <w:szCs w:val="24"/>
        </w:rPr>
      </w:pPr>
      <w:r>
        <w:rPr>
          <w:noProof/>
          <w:lang w:val="en-US"/>
        </w:rPr>
        <w:drawing>
          <wp:inline distT="0" distB="0" distL="0" distR="0" wp14:anchorId="264A6D56" wp14:editId="10513D35">
            <wp:extent cx="3724275" cy="942975"/>
            <wp:effectExtent l="0" t="0" r="0" b="9525"/>
            <wp:docPr id="2" name="Picture 2" descr="Venkat-email-signature"/>
            <wp:cNvGraphicFramePr/>
            <a:graphic xmlns:a="http://schemas.openxmlformats.org/drawingml/2006/main">
              <a:graphicData uri="http://schemas.openxmlformats.org/drawingml/2006/picture">
                <pic:pic xmlns:pic="http://schemas.openxmlformats.org/drawingml/2006/picture">
                  <pic:nvPicPr>
                    <pic:cNvPr id="1" name="Picture 1" descr="Venkat-email-signatur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942975"/>
                    </a:xfrm>
                    <a:prstGeom prst="rect">
                      <a:avLst/>
                    </a:prstGeom>
                    <a:noFill/>
                    <a:ln>
                      <a:noFill/>
                    </a:ln>
                  </pic:spPr>
                </pic:pic>
              </a:graphicData>
            </a:graphic>
          </wp:inline>
        </w:drawing>
      </w:r>
    </w:p>
    <w:p w:rsidR="00F87DFF" w:rsidRPr="00B64360" w:rsidRDefault="00F87DFF" w:rsidP="00B64360">
      <w:pPr>
        <w:spacing w:after="0" w:line="240" w:lineRule="auto"/>
        <w:jc w:val="both"/>
        <w:rPr>
          <w:rFonts w:cs="Arial"/>
          <w:sz w:val="18"/>
          <w:szCs w:val="18"/>
          <w:lang w:eastAsia="en-IN"/>
        </w:rPr>
      </w:pPr>
    </w:p>
    <w:sectPr w:rsidR="00F87DFF" w:rsidRPr="00B6436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8E6" w:rsidRDefault="005A58E6" w:rsidP="0086261C">
      <w:pPr>
        <w:spacing w:after="0" w:line="240" w:lineRule="auto"/>
      </w:pPr>
      <w:r>
        <w:separator/>
      </w:r>
    </w:p>
  </w:endnote>
  <w:endnote w:type="continuationSeparator" w:id="0">
    <w:p w:rsidR="005A58E6" w:rsidRDefault="005A58E6" w:rsidP="0086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8E6" w:rsidRDefault="005A58E6" w:rsidP="0086261C">
      <w:pPr>
        <w:spacing w:after="0" w:line="240" w:lineRule="auto"/>
      </w:pPr>
      <w:r>
        <w:separator/>
      </w:r>
    </w:p>
  </w:footnote>
  <w:footnote w:type="continuationSeparator" w:id="0">
    <w:p w:rsidR="005A58E6" w:rsidRDefault="005A58E6" w:rsidP="008626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61C" w:rsidRDefault="003575BB" w:rsidP="00A915D9">
    <w:pPr>
      <w:pStyle w:val="Header"/>
      <w:jc w:val="center"/>
    </w:pPr>
    <w:r>
      <w:rPr>
        <w:rFonts w:ascii="Arial" w:hAnsi="Arial" w:cs="Arial"/>
        <w:b/>
        <w:noProof/>
      </w:rPr>
      <w:drawing>
        <wp:inline distT="0" distB="0" distL="0" distR="0" wp14:anchorId="249E6A64" wp14:editId="6C643A58">
          <wp:extent cx="2730500" cy="958850"/>
          <wp:effectExtent l="19050" t="0" r="0" b="0"/>
          <wp:docPr id="3" name="Picture 3" descr="DILOGO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OGO_Eng"/>
                  <pic:cNvPicPr>
                    <a:picLocks noChangeAspect="1" noChangeArrowheads="1"/>
                  </pic:cNvPicPr>
                </pic:nvPicPr>
                <pic:blipFill>
                  <a:blip r:embed="rId1"/>
                  <a:srcRect/>
                  <a:stretch>
                    <a:fillRect/>
                  </a:stretch>
                </pic:blipFill>
                <pic:spPr bwMode="auto">
                  <a:xfrm>
                    <a:off x="0" y="0"/>
                    <a:ext cx="2730500" cy="958850"/>
                  </a:xfrm>
                  <a:prstGeom prst="rect">
                    <a:avLst/>
                  </a:prstGeom>
                  <a:noFill/>
                  <a:ln w="9525">
                    <a:noFill/>
                    <a:miter lim="800000"/>
                    <a:headEnd/>
                    <a:tailEnd/>
                  </a:ln>
                </pic:spPr>
              </pic:pic>
            </a:graphicData>
          </a:graphic>
        </wp:inline>
      </w:drawing>
    </w:r>
  </w:p>
  <w:p w:rsidR="00A915D9" w:rsidRDefault="00A915D9" w:rsidP="00A915D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8BF"/>
    <w:rsid w:val="00000946"/>
    <w:rsid w:val="00012C95"/>
    <w:rsid w:val="000223DE"/>
    <w:rsid w:val="00077336"/>
    <w:rsid w:val="00106EA4"/>
    <w:rsid w:val="00156C95"/>
    <w:rsid w:val="00185CC2"/>
    <w:rsid w:val="00192A95"/>
    <w:rsid w:val="001C542D"/>
    <w:rsid w:val="001E3C74"/>
    <w:rsid w:val="00261FBC"/>
    <w:rsid w:val="0028611A"/>
    <w:rsid w:val="002A6D0C"/>
    <w:rsid w:val="002B02B1"/>
    <w:rsid w:val="002F48CE"/>
    <w:rsid w:val="00305C4F"/>
    <w:rsid w:val="00313049"/>
    <w:rsid w:val="00355065"/>
    <w:rsid w:val="003575BB"/>
    <w:rsid w:val="003845BC"/>
    <w:rsid w:val="00394A5B"/>
    <w:rsid w:val="003B3D43"/>
    <w:rsid w:val="003C1AFA"/>
    <w:rsid w:val="003C2C09"/>
    <w:rsid w:val="003E5BC4"/>
    <w:rsid w:val="003F356D"/>
    <w:rsid w:val="003F418E"/>
    <w:rsid w:val="003F4425"/>
    <w:rsid w:val="003F57CE"/>
    <w:rsid w:val="00463333"/>
    <w:rsid w:val="004801FF"/>
    <w:rsid w:val="004D590B"/>
    <w:rsid w:val="005167D0"/>
    <w:rsid w:val="0052096F"/>
    <w:rsid w:val="0052246B"/>
    <w:rsid w:val="005378BF"/>
    <w:rsid w:val="005610FE"/>
    <w:rsid w:val="00586E4F"/>
    <w:rsid w:val="00596116"/>
    <w:rsid w:val="005A58E6"/>
    <w:rsid w:val="005D737D"/>
    <w:rsid w:val="005E1A32"/>
    <w:rsid w:val="006003C1"/>
    <w:rsid w:val="00625CCC"/>
    <w:rsid w:val="006B4C71"/>
    <w:rsid w:val="006B730E"/>
    <w:rsid w:val="006D5520"/>
    <w:rsid w:val="006E1577"/>
    <w:rsid w:val="0071074B"/>
    <w:rsid w:val="007547C0"/>
    <w:rsid w:val="0077211B"/>
    <w:rsid w:val="00787987"/>
    <w:rsid w:val="00795EAA"/>
    <w:rsid w:val="007C2CAE"/>
    <w:rsid w:val="007C3497"/>
    <w:rsid w:val="007F15C2"/>
    <w:rsid w:val="008371F2"/>
    <w:rsid w:val="00843AEA"/>
    <w:rsid w:val="00850DD2"/>
    <w:rsid w:val="0086261C"/>
    <w:rsid w:val="008715F8"/>
    <w:rsid w:val="008C3DDF"/>
    <w:rsid w:val="008D18F0"/>
    <w:rsid w:val="008E440A"/>
    <w:rsid w:val="00904701"/>
    <w:rsid w:val="00920795"/>
    <w:rsid w:val="00941C64"/>
    <w:rsid w:val="009B17AF"/>
    <w:rsid w:val="009E310F"/>
    <w:rsid w:val="00A00EB0"/>
    <w:rsid w:val="00A645BC"/>
    <w:rsid w:val="00A915D9"/>
    <w:rsid w:val="00AE2B0F"/>
    <w:rsid w:val="00B12759"/>
    <w:rsid w:val="00B16C67"/>
    <w:rsid w:val="00B202E0"/>
    <w:rsid w:val="00B64360"/>
    <w:rsid w:val="00BA6969"/>
    <w:rsid w:val="00BC11E6"/>
    <w:rsid w:val="00BF51E9"/>
    <w:rsid w:val="00C50A0A"/>
    <w:rsid w:val="00C75B06"/>
    <w:rsid w:val="00CB38AB"/>
    <w:rsid w:val="00CC2AFC"/>
    <w:rsid w:val="00CE06E7"/>
    <w:rsid w:val="00D36B78"/>
    <w:rsid w:val="00D4580D"/>
    <w:rsid w:val="00DA54D2"/>
    <w:rsid w:val="00DD44D1"/>
    <w:rsid w:val="00E50455"/>
    <w:rsid w:val="00E56E75"/>
    <w:rsid w:val="00E76DA8"/>
    <w:rsid w:val="00EA3BC3"/>
    <w:rsid w:val="00EB0EA9"/>
    <w:rsid w:val="00EC06C3"/>
    <w:rsid w:val="00EC5BF3"/>
    <w:rsid w:val="00F36286"/>
    <w:rsid w:val="00F87DFF"/>
    <w:rsid w:val="00FB0E07"/>
    <w:rsid w:val="00FC3D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Acronym">
    <w:name w:val="HTML Acronym"/>
    <w:basedOn w:val="DefaultParagraphFont"/>
    <w:uiPriority w:val="99"/>
    <w:semiHidden/>
    <w:unhideWhenUsed/>
    <w:rsid w:val="005378BF"/>
  </w:style>
  <w:style w:type="paragraph" w:styleId="Header">
    <w:name w:val="header"/>
    <w:basedOn w:val="Normal"/>
    <w:link w:val="HeaderChar"/>
    <w:uiPriority w:val="99"/>
    <w:unhideWhenUsed/>
    <w:rsid w:val="00862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61C"/>
  </w:style>
  <w:style w:type="paragraph" w:styleId="Footer">
    <w:name w:val="footer"/>
    <w:basedOn w:val="Normal"/>
    <w:link w:val="FooterChar"/>
    <w:uiPriority w:val="99"/>
    <w:unhideWhenUsed/>
    <w:rsid w:val="00862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61C"/>
  </w:style>
  <w:style w:type="paragraph" w:styleId="BalloonText">
    <w:name w:val="Balloon Text"/>
    <w:basedOn w:val="Normal"/>
    <w:link w:val="BalloonTextChar"/>
    <w:uiPriority w:val="99"/>
    <w:semiHidden/>
    <w:unhideWhenUsed/>
    <w:rsid w:val="00862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61C"/>
    <w:rPr>
      <w:rFonts w:ascii="Tahoma" w:hAnsi="Tahoma" w:cs="Tahoma"/>
      <w:sz w:val="16"/>
      <w:szCs w:val="16"/>
    </w:rPr>
  </w:style>
  <w:style w:type="paragraph" w:styleId="NormalWeb">
    <w:name w:val="Normal (Web)"/>
    <w:basedOn w:val="Normal"/>
    <w:uiPriority w:val="99"/>
    <w:unhideWhenUsed/>
    <w:rsid w:val="008626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6C67"/>
    <w:rPr>
      <w:b/>
      <w:bCs/>
    </w:rPr>
  </w:style>
  <w:style w:type="paragraph" w:styleId="NoSpacing">
    <w:name w:val="No Spacing"/>
    <w:uiPriority w:val="1"/>
    <w:qFormat/>
    <w:rsid w:val="00B64360"/>
    <w:pPr>
      <w:spacing w:after="0" w:line="240" w:lineRule="auto"/>
    </w:pPr>
    <w:rPr>
      <w:rFonts w:ascii="Calibri" w:eastAsia="Calibri" w:hAnsi="Calibri" w:cs="Times New Roman"/>
      <w:lang w:val="en-IN"/>
    </w:rPr>
  </w:style>
  <w:style w:type="table" w:styleId="TableGrid">
    <w:name w:val="Table Grid"/>
    <w:basedOn w:val="TableNormal"/>
    <w:uiPriority w:val="59"/>
    <w:rsid w:val="00A915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Acronym">
    <w:name w:val="HTML Acronym"/>
    <w:basedOn w:val="DefaultParagraphFont"/>
    <w:uiPriority w:val="99"/>
    <w:semiHidden/>
    <w:unhideWhenUsed/>
    <w:rsid w:val="005378BF"/>
  </w:style>
  <w:style w:type="paragraph" w:styleId="Header">
    <w:name w:val="header"/>
    <w:basedOn w:val="Normal"/>
    <w:link w:val="HeaderChar"/>
    <w:uiPriority w:val="99"/>
    <w:unhideWhenUsed/>
    <w:rsid w:val="00862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61C"/>
  </w:style>
  <w:style w:type="paragraph" w:styleId="Footer">
    <w:name w:val="footer"/>
    <w:basedOn w:val="Normal"/>
    <w:link w:val="FooterChar"/>
    <w:uiPriority w:val="99"/>
    <w:unhideWhenUsed/>
    <w:rsid w:val="00862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61C"/>
  </w:style>
  <w:style w:type="paragraph" w:styleId="BalloonText">
    <w:name w:val="Balloon Text"/>
    <w:basedOn w:val="Normal"/>
    <w:link w:val="BalloonTextChar"/>
    <w:uiPriority w:val="99"/>
    <w:semiHidden/>
    <w:unhideWhenUsed/>
    <w:rsid w:val="00862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61C"/>
    <w:rPr>
      <w:rFonts w:ascii="Tahoma" w:hAnsi="Tahoma" w:cs="Tahoma"/>
      <w:sz w:val="16"/>
      <w:szCs w:val="16"/>
    </w:rPr>
  </w:style>
  <w:style w:type="paragraph" w:styleId="NormalWeb">
    <w:name w:val="Normal (Web)"/>
    <w:basedOn w:val="Normal"/>
    <w:uiPriority w:val="99"/>
    <w:unhideWhenUsed/>
    <w:rsid w:val="008626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6C67"/>
    <w:rPr>
      <w:b/>
      <w:bCs/>
    </w:rPr>
  </w:style>
  <w:style w:type="paragraph" w:styleId="NoSpacing">
    <w:name w:val="No Spacing"/>
    <w:uiPriority w:val="1"/>
    <w:qFormat/>
    <w:rsid w:val="00B64360"/>
    <w:pPr>
      <w:spacing w:after="0" w:line="240" w:lineRule="auto"/>
    </w:pPr>
    <w:rPr>
      <w:rFonts w:ascii="Calibri" w:eastAsia="Calibri" w:hAnsi="Calibri" w:cs="Times New Roman"/>
      <w:lang w:val="en-IN"/>
    </w:rPr>
  </w:style>
  <w:style w:type="table" w:styleId="TableGrid">
    <w:name w:val="Table Grid"/>
    <w:basedOn w:val="TableNormal"/>
    <w:uiPriority w:val="59"/>
    <w:rsid w:val="00A915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945922">
      <w:bodyDiv w:val="1"/>
      <w:marLeft w:val="0"/>
      <w:marRight w:val="0"/>
      <w:marTop w:val="0"/>
      <w:marBottom w:val="0"/>
      <w:divBdr>
        <w:top w:val="none" w:sz="0" w:space="0" w:color="auto"/>
        <w:left w:val="none" w:sz="0" w:space="0" w:color="auto"/>
        <w:bottom w:val="none" w:sz="0" w:space="0" w:color="auto"/>
        <w:right w:val="none" w:sz="0" w:space="0" w:color="auto"/>
      </w:divBdr>
      <w:divsChild>
        <w:div w:id="607003201">
          <w:marLeft w:val="0"/>
          <w:marRight w:val="0"/>
          <w:marTop w:val="0"/>
          <w:marBottom w:val="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1589460838">
                  <w:marLeft w:val="0"/>
                  <w:marRight w:val="0"/>
                  <w:marTop w:val="0"/>
                  <w:marBottom w:val="0"/>
                  <w:divBdr>
                    <w:top w:val="none" w:sz="0" w:space="0" w:color="auto"/>
                    <w:left w:val="single" w:sz="6" w:space="2" w:color="CCCCCC"/>
                    <w:bottom w:val="none" w:sz="0" w:space="0" w:color="auto"/>
                    <w:right w:val="single" w:sz="6" w:space="2" w:color="CCCCCC"/>
                  </w:divBdr>
                  <w:divsChild>
                    <w:div w:id="1127435162">
                      <w:marLeft w:val="0"/>
                      <w:marRight w:val="0"/>
                      <w:marTop w:val="0"/>
                      <w:marBottom w:val="0"/>
                      <w:divBdr>
                        <w:top w:val="none" w:sz="0" w:space="0" w:color="auto"/>
                        <w:left w:val="none" w:sz="0" w:space="0" w:color="auto"/>
                        <w:bottom w:val="none" w:sz="0" w:space="0" w:color="auto"/>
                        <w:right w:val="none" w:sz="0" w:space="0" w:color="auto"/>
                      </w:divBdr>
                      <w:divsChild>
                        <w:div w:id="65445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8855">
      <w:bodyDiv w:val="1"/>
      <w:marLeft w:val="0"/>
      <w:marRight w:val="0"/>
      <w:marTop w:val="0"/>
      <w:marBottom w:val="0"/>
      <w:divBdr>
        <w:top w:val="none" w:sz="0" w:space="0" w:color="auto"/>
        <w:left w:val="none" w:sz="0" w:space="0" w:color="auto"/>
        <w:bottom w:val="none" w:sz="0" w:space="0" w:color="auto"/>
        <w:right w:val="none" w:sz="0" w:space="0" w:color="auto"/>
      </w:divBdr>
    </w:div>
    <w:div w:id="1548952999">
      <w:bodyDiv w:val="1"/>
      <w:marLeft w:val="0"/>
      <w:marRight w:val="0"/>
      <w:marTop w:val="0"/>
      <w:marBottom w:val="0"/>
      <w:divBdr>
        <w:top w:val="none" w:sz="0" w:space="0" w:color="auto"/>
        <w:left w:val="none" w:sz="0" w:space="0" w:color="auto"/>
        <w:bottom w:val="none" w:sz="0" w:space="0" w:color="auto"/>
        <w:right w:val="none" w:sz="0" w:space="0" w:color="auto"/>
      </w:divBdr>
    </w:div>
    <w:div w:id="1584756240">
      <w:bodyDiv w:val="1"/>
      <w:marLeft w:val="0"/>
      <w:marRight w:val="0"/>
      <w:marTop w:val="0"/>
      <w:marBottom w:val="0"/>
      <w:divBdr>
        <w:top w:val="none" w:sz="0" w:space="0" w:color="auto"/>
        <w:left w:val="none" w:sz="0" w:space="0" w:color="auto"/>
        <w:bottom w:val="none" w:sz="0" w:space="0" w:color="auto"/>
        <w:right w:val="none" w:sz="0" w:space="0" w:color="auto"/>
      </w:divBdr>
      <w:divsChild>
        <w:div w:id="694616967">
          <w:marLeft w:val="0"/>
          <w:marRight w:val="0"/>
          <w:marTop w:val="75"/>
          <w:marBottom w:val="0"/>
          <w:divBdr>
            <w:top w:val="none" w:sz="0" w:space="0" w:color="auto"/>
            <w:left w:val="none" w:sz="0" w:space="0" w:color="auto"/>
            <w:bottom w:val="none" w:sz="0" w:space="0" w:color="auto"/>
            <w:right w:val="none" w:sz="0" w:space="0" w:color="auto"/>
          </w:divBdr>
          <w:divsChild>
            <w:div w:id="414782730">
              <w:marLeft w:val="0"/>
              <w:marRight w:val="0"/>
              <w:marTop w:val="75"/>
              <w:marBottom w:val="0"/>
              <w:divBdr>
                <w:top w:val="single" w:sz="6" w:space="0" w:color="CCCBC6"/>
                <w:left w:val="single" w:sz="6" w:space="0" w:color="CCCBC6"/>
                <w:bottom w:val="single" w:sz="6" w:space="0" w:color="CCCBC6"/>
                <w:right w:val="single" w:sz="6" w:space="0" w:color="CCCBC6"/>
              </w:divBdr>
              <w:divsChild>
                <w:div w:id="49460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1702</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Venkatasubra Shunathan iyer</dc:creator>
  <cp:lastModifiedBy>Naama Al Nsour</cp:lastModifiedBy>
  <cp:revision>2</cp:revision>
  <cp:lastPrinted>2014-02-18T08:14:00Z</cp:lastPrinted>
  <dcterms:created xsi:type="dcterms:W3CDTF">2014-02-18T09:34:00Z</dcterms:created>
  <dcterms:modified xsi:type="dcterms:W3CDTF">2014-02-18T09:34:00Z</dcterms:modified>
</cp:coreProperties>
</file>