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003" w:rsidRDefault="005B1003" w:rsidP="00DA0D81">
      <w:pPr>
        <w:spacing w:after="0" w:line="240" w:lineRule="auto"/>
      </w:pPr>
      <w:smartTag w:uri="urn:schemas-microsoft-com:office:smarttags" w:element="date">
        <w:smartTagPr>
          <w:attr w:name="Month" w:val="3"/>
          <w:attr w:name="Day" w:val="8"/>
          <w:attr w:name="Year" w:val="2010"/>
        </w:smartTagPr>
        <w:r>
          <w:t>8 March 2010</w:t>
        </w:r>
      </w:smartTag>
    </w:p>
    <w:p w:rsidR="005B1003" w:rsidRPr="005135AC" w:rsidRDefault="005B1003" w:rsidP="00BF6C5A">
      <w:pPr>
        <w:spacing w:after="0" w:line="240" w:lineRule="auto"/>
        <w:rPr>
          <w:b/>
          <w:bCs/>
          <w:color w:val="FF0000"/>
        </w:rPr>
      </w:pPr>
      <w:r>
        <w:t>For Immediate Release</w:t>
      </w:r>
    </w:p>
    <w:p w:rsidR="005B1003" w:rsidRDefault="005B1003" w:rsidP="00DA0D81">
      <w:pPr>
        <w:spacing w:after="0" w:line="240" w:lineRule="auto"/>
      </w:pPr>
    </w:p>
    <w:p w:rsidR="005B1003" w:rsidRDefault="005B1003">
      <w:pPr>
        <w:spacing w:after="0" w:line="240" w:lineRule="auto"/>
        <w:jc w:val="center"/>
        <w:rPr>
          <w:b/>
          <w:bCs/>
        </w:rPr>
      </w:pPr>
      <w:r>
        <w:rPr>
          <w:b/>
          <w:bCs/>
        </w:rPr>
        <w:t>TABREED STRATEGIC BUSINESS REVIEW LEADS TO RECAPITALIZATION PROGRAM</w:t>
      </w:r>
    </w:p>
    <w:p w:rsidR="005B1003" w:rsidRDefault="005B1003">
      <w:pPr>
        <w:spacing w:after="0" w:line="240" w:lineRule="auto"/>
        <w:jc w:val="center"/>
        <w:rPr>
          <w:b/>
          <w:bCs/>
        </w:rPr>
      </w:pPr>
    </w:p>
    <w:p w:rsidR="005B1003" w:rsidRDefault="005B1003" w:rsidP="002166ED">
      <w:pPr>
        <w:spacing w:after="0" w:line="240" w:lineRule="auto"/>
        <w:jc w:val="center"/>
        <w:rPr>
          <w:b/>
          <w:bCs/>
        </w:rPr>
      </w:pPr>
      <w:r>
        <w:rPr>
          <w:b/>
          <w:bCs/>
        </w:rPr>
        <w:t>Un-audited full-year results for 2009 announced</w:t>
      </w:r>
    </w:p>
    <w:p w:rsidR="005B1003" w:rsidRDefault="005B1003" w:rsidP="00DA0D81">
      <w:pPr>
        <w:spacing w:after="0" w:line="360" w:lineRule="auto"/>
        <w:rPr>
          <w:b/>
          <w:bCs/>
        </w:rPr>
      </w:pPr>
    </w:p>
    <w:p w:rsidR="005B1003" w:rsidRDefault="005B1003" w:rsidP="005E7A2B">
      <w:pPr>
        <w:spacing w:after="0" w:line="360" w:lineRule="auto"/>
        <w:rPr>
          <w:b/>
          <w:bCs/>
        </w:rPr>
      </w:pPr>
      <w:r>
        <w:rPr>
          <w:b/>
          <w:bCs/>
        </w:rPr>
        <w:t>Highlights</w:t>
      </w:r>
      <w:r w:rsidRPr="008266F4">
        <w:rPr>
          <w:b/>
          <w:bCs/>
        </w:rPr>
        <w:t>:</w:t>
      </w:r>
    </w:p>
    <w:p w:rsidR="005B1003" w:rsidRDefault="005B1003" w:rsidP="005E7A2B">
      <w:pPr>
        <w:spacing w:after="0" w:line="360" w:lineRule="auto"/>
        <w:rPr>
          <w:b/>
          <w:bCs/>
        </w:rPr>
      </w:pPr>
    </w:p>
    <w:p w:rsidR="005B1003" w:rsidRPr="008C405A" w:rsidRDefault="005B1003" w:rsidP="00B47FF5">
      <w:pPr>
        <w:numPr>
          <w:ilvl w:val="0"/>
          <w:numId w:val="1"/>
        </w:numPr>
        <w:spacing w:after="0" w:line="360" w:lineRule="auto"/>
      </w:pPr>
      <w:r w:rsidRPr="008C405A">
        <w:t xml:space="preserve">Total revenues for 2009: </w:t>
      </w:r>
      <w:smartTag w:uri="urn:schemas-microsoft-com:office:smarttags" w:element="stockticker">
        <w:r w:rsidRPr="008C405A">
          <w:t>AED</w:t>
        </w:r>
      </w:smartTag>
      <w:r w:rsidRPr="008C405A">
        <w:t xml:space="preserve"> </w:t>
      </w:r>
      <w:r>
        <w:t>742</w:t>
      </w:r>
      <w:r w:rsidRPr="008C405A">
        <w:t xml:space="preserve"> million (2008: </w:t>
      </w:r>
      <w:smartTag w:uri="urn:schemas-microsoft-com:office:smarttags" w:element="stockticker">
        <w:r w:rsidRPr="008C405A">
          <w:t>AED</w:t>
        </w:r>
      </w:smartTag>
      <w:r w:rsidRPr="008C405A">
        <w:t xml:space="preserve"> </w:t>
      </w:r>
      <w:r>
        <w:t>735</w:t>
      </w:r>
      <w:r w:rsidRPr="008C405A">
        <w:t xml:space="preserve"> million)</w:t>
      </w:r>
    </w:p>
    <w:p w:rsidR="005B1003" w:rsidRDefault="005B1003" w:rsidP="00B47FF5">
      <w:pPr>
        <w:numPr>
          <w:ilvl w:val="0"/>
          <w:numId w:val="1"/>
        </w:numPr>
        <w:spacing w:after="0" w:line="360" w:lineRule="auto"/>
      </w:pPr>
      <w:r w:rsidRPr="008C405A">
        <w:t xml:space="preserve">Gross profit was </w:t>
      </w:r>
      <w:smartTag w:uri="urn:schemas-microsoft-com:office:smarttags" w:element="stockticker">
        <w:r w:rsidRPr="008C405A">
          <w:t>AED</w:t>
        </w:r>
      </w:smartTag>
      <w:r w:rsidRPr="008C405A">
        <w:t xml:space="preserve"> </w:t>
      </w:r>
      <w:r>
        <w:t>291</w:t>
      </w:r>
      <w:r w:rsidRPr="008C405A">
        <w:t xml:space="preserve"> million; after impairments, net loss (Tabreed’s share) was </w:t>
      </w:r>
    </w:p>
    <w:p w:rsidR="005B1003" w:rsidRPr="008C405A" w:rsidRDefault="005B1003" w:rsidP="00B47FF5">
      <w:pPr>
        <w:spacing w:after="0" w:line="360" w:lineRule="auto"/>
        <w:ind w:left="1080"/>
      </w:pPr>
      <w:smartTag w:uri="urn:schemas-microsoft-com:office:smarttags" w:element="stockticker">
        <w:r w:rsidRPr="008C405A">
          <w:t>AED</w:t>
        </w:r>
      </w:smartTag>
      <w:r w:rsidRPr="008C405A">
        <w:t xml:space="preserve"> </w:t>
      </w:r>
      <w:r>
        <w:t>1,118</w:t>
      </w:r>
      <w:r w:rsidRPr="008C405A">
        <w:t xml:space="preserve"> million for 2009</w:t>
      </w:r>
    </w:p>
    <w:p w:rsidR="005B1003" w:rsidRPr="008C405A" w:rsidRDefault="005B1003" w:rsidP="00B47FF5">
      <w:pPr>
        <w:numPr>
          <w:ilvl w:val="0"/>
          <w:numId w:val="1"/>
        </w:numPr>
        <w:spacing w:after="0" w:line="360" w:lineRule="auto"/>
      </w:pPr>
      <w:r w:rsidRPr="008C405A">
        <w:t>Revenue from the core chilled water busi</w:t>
      </w:r>
      <w:r>
        <w:t>ness rose 29 % and gross profit</w:t>
      </w:r>
      <w:r w:rsidRPr="008C405A">
        <w:t xml:space="preserve"> 3</w:t>
      </w:r>
      <w:r>
        <w:t>1</w:t>
      </w:r>
      <w:r w:rsidRPr="008C405A">
        <w:t xml:space="preserve"> % over 2008</w:t>
      </w:r>
    </w:p>
    <w:p w:rsidR="005B1003" w:rsidRDefault="005B1003" w:rsidP="004D4936">
      <w:pPr>
        <w:spacing w:after="0" w:line="360" w:lineRule="auto"/>
        <w:ind w:left="360"/>
      </w:pPr>
    </w:p>
    <w:p w:rsidR="005B1003" w:rsidRDefault="005B1003" w:rsidP="00B47FF5">
      <w:pPr>
        <w:spacing w:after="0" w:line="360" w:lineRule="auto"/>
      </w:pPr>
      <w:r w:rsidRPr="008266F4">
        <w:t>Nation</w:t>
      </w:r>
      <w:r>
        <w:t>al Central Cooling Company PJSC</w:t>
      </w:r>
      <w:r w:rsidRPr="008266F4">
        <w:t xml:space="preserve"> </w:t>
      </w:r>
      <w:r>
        <w:t>(</w:t>
      </w:r>
      <w:r w:rsidRPr="008266F4">
        <w:t>‘Tabreed’</w:t>
      </w:r>
      <w:r>
        <w:t>),</w:t>
      </w:r>
      <w:r w:rsidRPr="008266F4">
        <w:t xml:space="preserve"> the Abu Dhabi-based utility company</w:t>
      </w:r>
      <w:r>
        <w:t>,</w:t>
      </w:r>
      <w:r w:rsidRPr="008266F4">
        <w:t xml:space="preserve"> released its </w:t>
      </w:r>
      <w:r>
        <w:t xml:space="preserve">un-audited </w:t>
      </w:r>
      <w:r w:rsidRPr="008266F4">
        <w:t xml:space="preserve">2009 </w:t>
      </w:r>
      <w:r>
        <w:t xml:space="preserve">year-end </w:t>
      </w:r>
      <w:r w:rsidRPr="008266F4">
        <w:t>financial results today</w:t>
      </w:r>
      <w:r>
        <w:t>. The results revealed that for</w:t>
      </w:r>
      <w:r w:rsidRPr="008266F4">
        <w:t xml:space="preserve"> the </w:t>
      </w:r>
      <w:r>
        <w:t xml:space="preserve">twelve months ended </w:t>
      </w:r>
      <w:smartTag w:uri="urn:schemas-microsoft-com:office:smarttags" w:element="date">
        <w:smartTagPr>
          <w:attr w:name="Month" w:val="12"/>
          <w:attr w:name="Day" w:val="31"/>
          <w:attr w:name="Year" w:val="2009"/>
        </w:smartTagPr>
        <w:r>
          <w:t xml:space="preserve">31 December </w:t>
        </w:r>
        <w:r w:rsidRPr="008266F4">
          <w:t>2009</w:t>
        </w:r>
      </w:smartTag>
      <w:r w:rsidRPr="008266F4">
        <w:t>, total revenue</w:t>
      </w:r>
      <w:r>
        <w:t xml:space="preserve">s were </w:t>
      </w:r>
      <w:smartTag w:uri="urn:schemas-microsoft-com:office:smarttags" w:element="stockticker">
        <w:r>
          <w:t>AED</w:t>
        </w:r>
      </w:smartTag>
      <w:r>
        <w:t xml:space="preserve"> 742 million – a slight increase over 2008 figures.</w:t>
      </w:r>
      <w:r w:rsidRPr="005E7A2B">
        <w:t xml:space="preserve"> </w:t>
      </w:r>
      <w:r>
        <w:t xml:space="preserve">Tabreed’s gross profit was </w:t>
      </w:r>
      <w:smartTag w:uri="urn:schemas-microsoft-com:office:smarttags" w:element="PlaceType">
        <w:smartTag w:uri="urn:schemas-microsoft-com:office:smarttags" w:element="stockticker">
          <w:r>
            <w:t>AED</w:t>
          </w:r>
        </w:smartTag>
      </w:smartTag>
      <w:r>
        <w:t xml:space="preserve"> 291 million in 2009.</w:t>
      </w:r>
      <w:r w:rsidRPr="008C405A">
        <w:t xml:space="preserve"> H</w:t>
      </w:r>
      <w:r>
        <w:t>owever, after finance costs,</w:t>
      </w:r>
      <w:r w:rsidRPr="008C405A">
        <w:t xml:space="preserve"> results from associated companies, a non-cash impairment charge and other items, Tabreed recorded a loss of </w:t>
      </w:r>
      <w:smartTag w:uri="urn:schemas-microsoft-com:office:smarttags" w:element="PlaceType">
        <w:smartTag w:uri="urn:schemas-microsoft-com:office:smarttags" w:element="stockticker">
          <w:r w:rsidRPr="008C405A">
            <w:t>AED</w:t>
          </w:r>
        </w:smartTag>
      </w:smartTag>
      <w:r w:rsidRPr="008C405A">
        <w:t xml:space="preserve"> </w:t>
      </w:r>
      <w:r>
        <w:t>1,118</w:t>
      </w:r>
      <w:r w:rsidRPr="008C405A">
        <w:t xml:space="preserve"> million for the year.</w:t>
      </w:r>
      <w:r>
        <w:t xml:space="preserve"> This compares with a profit of </w:t>
      </w:r>
      <w:smartTag w:uri="urn:schemas-microsoft-com:office:smarttags" w:element="PlaceType">
        <w:smartTag w:uri="urn:schemas-microsoft-com:office:smarttags" w:element="stockticker">
          <w:r>
            <w:t>AED</w:t>
          </w:r>
        </w:smartTag>
      </w:smartTag>
      <w:r>
        <w:t xml:space="preserve"> 73 million in 2008.  </w:t>
      </w:r>
    </w:p>
    <w:p w:rsidR="005B1003" w:rsidRDefault="005B1003" w:rsidP="008C405A">
      <w:pPr>
        <w:spacing w:after="0" w:line="360" w:lineRule="auto"/>
      </w:pPr>
    </w:p>
    <w:p w:rsidR="005B1003" w:rsidRDefault="005B1003" w:rsidP="006C6745">
      <w:pPr>
        <w:spacing w:after="0" w:line="360" w:lineRule="auto"/>
      </w:pPr>
      <w:r>
        <w:t>Due to the challenges facing Tabreed, the Board of Directors appointed a new management team in mid-2009 which comprised of seasoned utility sector experts. The team undertook a comprehensive review of Tabreed’s project portfolio, contracts, business plan, financial performance, liquidity position and overall capital structure.  Based on this review, the management team  recommended, and the Board of Directors approved:</w:t>
      </w:r>
    </w:p>
    <w:p w:rsidR="005B1003" w:rsidRDefault="005B1003" w:rsidP="00A57520">
      <w:pPr>
        <w:spacing w:after="0" w:line="360" w:lineRule="auto"/>
      </w:pPr>
    </w:p>
    <w:p w:rsidR="005B1003" w:rsidRDefault="005B1003" w:rsidP="00B47FF5">
      <w:pPr>
        <w:pStyle w:val="ListParagraph"/>
        <w:numPr>
          <w:ilvl w:val="0"/>
          <w:numId w:val="10"/>
        </w:numPr>
        <w:spacing w:after="0" w:line="360" w:lineRule="auto"/>
      </w:pPr>
      <w:r>
        <w:t xml:space="preserve">Declaring a non-cash impairment charge of </w:t>
      </w:r>
      <w:smartTag w:uri="urn:schemas-microsoft-com:office:smarttags" w:element="PlaceType">
        <w:smartTag w:uri="urn:schemas-microsoft-com:office:smarttags" w:element="stockticker">
          <w:r>
            <w:t>AED</w:t>
          </w:r>
        </w:smartTag>
      </w:smartTag>
      <w:r>
        <w:t xml:space="preserve"> 1,161 million for 2009 to reflect the long-term value of projects in light of the current difficult economic climate; and</w:t>
      </w:r>
    </w:p>
    <w:p w:rsidR="005B1003" w:rsidRDefault="005B1003" w:rsidP="00B47FF5">
      <w:pPr>
        <w:pStyle w:val="ListParagraph"/>
        <w:numPr>
          <w:ilvl w:val="0"/>
          <w:numId w:val="10"/>
        </w:numPr>
        <w:spacing w:after="0" w:line="360" w:lineRule="auto"/>
      </w:pPr>
      <w:r>
        <w:t xml:space="preserve">A short-term financing facility from Mubadala Development Company PJSC (‘Mubadala’) of </w:t>
      </w:r>
      <w:smartTag w:uri="urn:schemas-microsoft-com:office:smarttags" w:element="PlaceType">
        <w:smartTag w:uri="urn:schemas-microsoft-com:office:smarttags" w:element="stockticker">
          <w:r>
            <w:t>AED</w:t>
          </w:r>
        </w:smartTag>
      </w:smartTag>
      <w:r>
        <w:t xml:space="preserve"> 1.3 billion to provide funding while Tabreed completes the recapitalization program.  As part of the recapitalization program, this senior-debt financing will be available until the end of 2010 and may be converted to long-term capital.</w:t>
      </w:r>
    </w:p>
    <w:p w:rsidR="005B1003" w:rsidRDefault="005B1003" w:rsidP="006C6745">
      <w:pPr>
        <w:spacing w:after="0" w:line="360" w:lineRule="auto"/>
      </w:pPr>
    </w:p>
    <w:p w:rsidR="005B1003" w:rsidRDefault="005B1003" w:rsidP="00686BDB">
      <w:pPr>
        <w:spacing w:after="0" w:line="360" w:lineRule="auto"/>
      </w:pPr>
      <w:r>
        <w:t>The Board also approved submitting to the shareholders a recapitalization plan to achieve a stable long-term financial profile and capital structure, the elements of which include:</w:t>
      </w:r>
    </w:p>
    <w:p w:rsidR="005B1003" w:rsidRDefault="005B1003" w:rsidP="008C45B7">
      <w:pPr>
        <w:pStyle w:val="ListParagraph"/>
        <w:numPr>
          <w:ilvl w:val="1"/>
          <w:numId w:val="11"/>
        </w:numPr>
        <w:tabs>
          <w:tab w:val="clear" w:pos="1800"/>
          <w:tab w:val="num" w:pos="1080"/>
        </w:tabs>
        <w:spacing w:after="0" w:line="360" w:lineRule="auto"/>
        <w:ind w:left="1080"/>
      </w:pPr>
      <w:r>
        <w:t>Entering into discussions with strategic investors to provide long-term capital necessary to support the development of the business.  Options for new capital include a private placement and/or public offering; and</w:t>
      </w:r>
    </w:p>
    <w:p w:rsidR="005B1003" w:rsidRDefault="005B1003" w:rsidP="008C45B7">
      <w:pPr>
        <w:pStyle w:val="ListParagraph"/>
        <w:numPr>
          <w:ilvl w:val="1"/>
          <w:numId w:val="11"/>
        </w:numPr>
        <w:tabs>
          <w:tab w:val="clear" w:pos="1800"/>
          <w:tab w:val="num" w:pos="1080"/>
        </w:tabs>
        <w:spacing w:after="0" w:line="360" w:lineRule="auto"/>
        <w:ind w:left="1080"/>
      </w:pPr>
      <w:r>
        <w:rPr>
          <w:rFonts w:ascii="Arial" w:hAnsi="Arial" w:cs="Arial"/>
          <w:sz w:val="20"/>
          <w:szCs w:val="20"/>
          <w:lang w:val="en-AU"/>
        </w:rPr>
        <w:t>P</w:t>
      </w:r>
      <w:r w:rsidRPr="00280C95">
        <w:rPr>
          <w:lang w:val="en-AU"/>
        </w:rPr>
        <w:t xml:space="preserve">roactively engaging with creditors </w:t>
      </w:r>
      <w:r>
        <w:t xml:space="preserve">to support the recapitalization.  </w:t>
      </w:r>
    </w:p>
    <w:p w:rsidR="005B1003" w:rsidRDefault="005B1003" w:rsidP="00DA397B">
      <w:pPr>
        <w:pStyle w:val="ListParagraph"/>
        <w:spacing w:after="0" w:line="360" w:lineRule="auto"/>
        <w:ind w:left="1080"/>
      </w:pPr>
    </w:p>
    <w:p w:rsidR="005B1003" w:rsidRDefault="005B1003" w:rsidP="002166ED">
      <w:pPr>
        <w:spacing w:after="0" w:line="360" w:lineRule="auto"/>
      </w:pPr>
      <w:r>
        <w:t>By mid-April 2010 the Board</w:t>
      </w:r>
      <w:r w:rsidRPr="00210A4F">
        <w:t xml:space="preserve"> intends </w:t>
      </w:r>
      <w:r>
        <w:t>to call for</w:t>
      </w:r>
      <w:r w:rsidRPr="00210A4F">
        <w:t xml:space="preserve"> an Extraordinary General Assembly </w:t>
      </w:r>
      <w:r>
        <w:t xml:space="preserve">(EGA) </w:t>
      </w:r>
      <w:r w:rsidRPr="00210A4F">
        <w:t xml:space="preserve">of </w:t>
      </w:r>
      <w:r>
        <w:t xml:space="preserve">the shareholders </w:t>
      </w:r>
      <w:r w:rsidRPr="00210A4F">
        <w:t xml:space="preserve">to </w:t>
      </w:r>
      <w:r>
        <w:t>vote on resolutions authorizing</w:t>
      </w:r>
      <w:r w:rsidRPr="00210A4F">
        <w:t xml:space="preserve"> the </w:t>
      </w:r>
      <w:r>
        <w:t>Board</w:t>
      </w:r>
      <w:r w:rsidRPr="00210A4F">
        <w:t xml:space="preserve"> to </w:t>
      </w:r>
      <w:r>
        <w:t xml:space="preserve">conclude a recapitalization of the company through </w:t>
      </w:r>
      <w:r w:rsidRPr="00210A4F">
        <w:t>one or more of</w:t>
      </w:r>
      <w:r>
        <w:t>: a capital reduction, issuance of new capital raising instruments and arrangements with creditors, banks and Sukuk holders.</w:t>
      </w:r>
    </w:p>
    <w:p w:rsidR="005B1003" w:rsidRDefault="005B1003" w:rsidP="00DA0D81">
      <w:pPr>
        <w:spacing w:after="0" w:line="360" w:lineRule="auto"/>
      </w:pPr>
    </w:p>
    <w:p w:rsidR="005B1003" w:rsidRDefault="005B1003" w:rsidP="00DA0D81">
      <w:pPr>
        <w:spacing w:after="0" w:line="360" w:lineRule="auto"/>
      </w:pPr>
      <w:r>
        <w:t>Tabreed will continue to liaise closely with SCA throughout the recapitalization program.</w:t>
      </w:r>
    </w:p>
    <w:p w:rsidR="005B1003" w:rsidRDefault="005B1003" w:rsidP="00DA0D81">
      <w:pPr>
        <w:spacing w:after="0" w:line="360" w:lineRule="auto"/>
        <w:rPr>
          <w:b/>
          <w:bCs/>
        </w:rPr>
      </w:pPr>
    </w:p>
    <w:p w:rsidR="005B1003" w:rsidRPr="00280C95" w:rsidRDefault="005B1003" w:rsidP="00E4113B">
      <w:pPr>
        <w:spacing w:before="240" w:after="120" w:line="360" w:lineRule="auto"/>
      </w:pPr>
      <w:r w:rsidRPr="008A10D3">
        <w:rPr>
          <w:b/>
          <w:bCs/>
        </w:rPr>
        <w:t>Tabreed Board Chairman</w:t>
      </w:r>
      <w:r>
        <w:rPr>
          <w:b/>
          <w:bCs/>
        </w:rPr>
        <w:t>,</w:t>
      </w:r>
      <w:r w:rsidRPr="008A10D3">
        <w:rPr>
          <w:b/>
          <w:bCs/>
        </w:rPr>
        <w:t xml:space="preserve"> Khadem Al Qubaisi commented</w:t>
      </w:r>
      <w:r w:rsidRPr="008A10D3">
        <w:t>:</w:t>
      </w:r>
      <w:r>
        <w:rPr>
          <w:b/>
          <w:bCs/>
        </w:rPr>
        <w:t xml:space="preserve">  “</w:t>
      </w:r>
      <w:r w:rsidRPr="00C4159F">
        <w:t>Tabreed’s</w:t>
      </w:r>
      <w:r w:rsidRPr="00280C95">
        <w:t xml:space="preserve"> Board of Directors requested </w:t>
      </w:r>
      <w:r>
        <w:t>a</w:t>
      </w:r>
      <w:r w:rsidRPr="00280C95">
        <w:t xml:space="preserve"> strategic review in order to understand</w:t>
      </w:r>
      <w:r>
        <w:t xml:space="preserve"> the challenges facing the company’s finances and business model. . Such a review was essential in the wake of the economic downturn, which hit Tabreed at the peak of an unprecedented growth program. In parallel with</w:t>
      </w:r>
      <w:r w:rsidRPr="00280C95">
        <w:t xml:space="preserve"> the review, the Board tasked the new management team with the immediate implementation of corporate governance and process controls with a priority o</w:t>
      </w:r>
      <w:r>
        <w:t>f</w:t>
      </w:r>
      <w:r w:rsidRPr="00280C95">
        <w:t xml:space="preserve"> achieving efficiencies both in </w:t>
      </w:r>
      <w:r>
        <w:t>the business model and cost structure</w:t>
      </w:r>
      <w:r w:rsidRPr="00280C95">
        <w:t>.  The recommend</w:t>
      </w:r>
      <w:r>
        <w:t>ations of the Board</w:t>
      </w:r>
      <w:r w:rsidRPr="00280C95">
        <w:t xml:space="preserve"> announced today will help ensure that Tabreed can continue to support infrastructure needs </w:t>
      </w:r>
      <w:r>
        <w:t>as well as</w:t>
      </w:r>
      <w:r w:rsidRPr="00280C95">
        <w:t xml:space="preserve"> provide long term competitive returns for investors</w:t>
      </w:r>
      <w:r>
        <w:t>.”</w:t>
      </w:r>
      <w:r w:rsidRPr="00280C95">
        <w:t xml:space="preserve"> </w:t>
      </w:r>
    </w:p>
    <w:p w:rsidR="005B1003" w:rsidRDefault="005B1003" w:rsidP="00EE2B83">
      <w:pPr>
        <w:spacing w:after="0" w:line="360" w:lineRule="auto"/>
      </w:pPr>
    </w:p>
    <w:p w:rsidR="005B1003" w:rsidRPr="00940CD8" w:rsidRDefault="005B1003" w:rsidP="00AA7746">
      <w:pPr>
        <w:spacing w:after="0" w:line="360" w:lineRule="auto"/>
        <w:rPr>
          <w:b/>
          <w:bCs/>
        </w:rPr>
      </w:pPr>
      <w:r w:rsidRPr="008A10D3">
        <w:rPr>
          <w:b/>
          <w:bCs/>
        </w:rPr>
        <w:t>Tabreed CEO</w:t>
      </w:r>
      <w:r>
        <w:rPr>
          <w:b/>
          <w:bCs/>
        </w:rPr>
        <w:t>,</w:t>
      </w:r>
      <w:r w:rsidRPr="002166ED">
        <w:rPr>
          <w:b/>
          <w:bCs/>
        </w:rPr>
        <w:t xml:space="preserve"> </w:t>
      </w:r>
      <w:r w:rsidRPr="008A10D3">
        <w:rPr>
          <w:b/>
          <w:bCs/>
        </w:rPr>
        <w:t>Sujit S. Parhar commented:</w:t>
      </w:r>
      <w:r>
        <w:rPr>
          <w:b/>
          <w:bCs/>
        </w:rPr>
        <w:t xml:space="preserve"> </w:t>
      </w:r>
      <w:r>
        <w:t xml:space="preserve">“Over the course of 2009, we initiated a process of reviewing the business model and cost structure which has led to re-engineering of </w:t>
      </w:r>
      <w:r w:rsidRPr="008E2A01">
        <w:t xml:space="preserve">the </w:t>
      </w:r>
      <w:r>
        <w:t xml:space="preserve">company so we could take decisive action to address the challenges facing the business.” </w:t>
      </w:r>
    </w:p>
    <w:p w:rsidR="005B1003" w:rsidRDefault="005B1003" w:rsidP="00DA0D81">
      <w:pPr>
        <w:spacing w:after="0" w:line="360" w:lineRule="auto"/>
      </w:pPr>
    </w:p>
    <w:p w:rsidR="005B1003" w:rsidRDefault="005B1003" w:rsidP="00AA7746">
      <w:pPr>
        <w:spacing w:after="0" w:line="360" w:lineRule="auto"/>
      </w:pPr>
      <w:r>
        <w:t>“In addition to today’s announcement, the review has led us to focus on value-engineering future plants and networks. Our</w:t>
      </w:r>
      <w:r w:rsidRPr="008E2A01">
        <w:t xml:space="preserve"> </w:t>
      </w:r>
      <w:r>
        <w:t>priority</w:t>
      </w:r>
      <w:r w:rsidRPr="008E2A01">
        <w:t xml:space="preserve"> is to work accordi</w:t>
      </w:r>
      <w:r>
        <w:t xml:space="preserve">ng to strict needs-assessments, best-in-class design, delivery and operations and </w:t>
      </w:r>
      <w:r w:rsidRPr="008E2A01">
        <w:t xml:space="preserve">ensure </w:t>
      </w:r>
      <w:r>
        <w:t xml:space="preserve">firm </w:t>
      </w:r>
      <w:r w:rsidRPr="008E2A01">
        <w:t xml:space="preserve">commitments from customers in advance of construction </w:t>
      </w:r>
      <w:r>
        <w:t xml:space="preserve">as well as </w:t>
      </w:r>
      <w:r w:rsidRPr="008E2A01">
        <w:t xml:space="preserve">to secure </w:t>
      </w:r>
      <w:r>
        <w:t xml:space="preserve">a </w:t>
      </w:r>
      <w:r w:rsidRPr="008E2A01">
        <w:t xml:space="preserve">long-term financing </w:t>
      </w:r>
      <w:r>
        <w:t>structure for the business. The changes we have made in these difficult times are designed to better position Tabreed to deliver consistent returns for its shareholders over time.  Completion of the recapitalization of Tabreed will allow us to focus on growing our core business and safeguarding our quality assets.</w:t>
      </w:r>
      <w:r w:rsidRPr="00AA7746">
        <w:t xml:space="preserve"> </w:t>
      </w:r>
      <w:r>
        <w:t xml:space="preserve">The short-term financing from Mubadala will allow us to continue to operate through the recapitalization program.” </w:t>
      </w:r>
    </w:p>
    <w:p w:rsidR="005B1003" w:rsidRDefault="005B1003" w:rsidP="00DA0D81">
      <w:pPr>
        <w:spacing w:after="0" w:line="360" w:lineRule="auto"/>
      </w:pPr>
    </w:p>
    <w:p w:rsidR="005B1003" w:rsidRPr="00DE09E1" w:rsidRDefault="005B1003" w:rsidP="002166ED">
      <w:pPr>
        <w:spacing w:after="0" w:line="360" w:lineRule="auto"/>
        <w:rPr>
          <w:b/>
          <w:bCs/>
        </w:rPr>
      </w:pPr>
      <w:r w:rsidRPr="00DE09E1">
        <w:rPr>
          <w:b/>
          <w:bCs/>
        </w:rPr>
        <w:t>Un</w:t>
      </w:r>
      <w:r>
        <w:rPr>
          <w:b/>
          <w:bCs/>
        </w:rPr>
        <w:t>-</w:t>
      </w:r>
      <w:r w:rsidRPr="00DE09E1">
        <w:rPr>
          <w:b/>
          <w:bCs/>
        </w:rPr>
        <w:t>audited 2009 Results and Corporate Highlights:</w:t>
      </w:r>
    </w:p>
    <w:p w:rsidR="005B1003" w:rsidRPr="00DE09E1" w:rsidRDefault="005B1003" w:rsidP="002166ED">
      <w:pPr>
        <w:numPr>
          <w:ilvl w:val="0"/>
          <w:numId w:val="7"/>
        </w:numPr>
        <w:spacing w:after="0" w:line="360" w:lineRule="auto"/>
        <w:rPr>
          <w:rFonts w:cs="Arial"/>
        </w:rPr>
      </w:pPr>
      <w:r w:rsidRPr="00DE09E1">
        <w:rPr>
          <w:rFonts w:cs="Arial"/>
        </w:rPr>
        <w:t xml:space="preserve">Revenues from the company’s core business of chilled water increased </w:t>
      </w:r>
      <w:r>
        <w:t xml:space="preserve">29 </w:t>
      </w:r>
      <w:r w:rsidRPr="00DE09E1">
        <w:rPr>
          <w:rFonts w:cs="Arial"/>
        </w:rPr>
        <w:t>per cent in 2009</w:t>
      </w:r>
      <w:r>
        <w:rPr>
          <w:rFonts w:cs="Arial"/>
        </w:rPr>
        <w:t xml:space="preserve"> </w:t>
      </w:r>
      <w:r w:rsidRPr="00DE09E1">
        <w:rPr>
          <w:rFonts w:cs="Arial"/>
        </w:rPr>
        <w:t>as three new plants (</w:t>
      </w:r>
      <w:smartTag w:uri="urn:schemas-microsoft-com:office:smarttags" w:element="place">
        <w:smartTag w:uri="urn:schemas-microsoft-com:office:smarttags" w:element="PlaceName">
          <w:r w:rsidRPr="00DE09E1">
            <w:rPr>
              <w:rFonts w:cs="Arial"/>
            </w:rPr>
            <w:t>UAE</w:t>
          </w:r>
        </w:smartTag>
        <w:r w:rsidRPr="00DE09E1">
          <w:rPr>
            <w:rFonts w:cs="Arial"/>
          </w:rPr>
          <w:t xml:space="preserve"> </w:t>
        </w:r>
        <w:smartTag w:uri="urn:schemas-microsoft-com:office:smarttags" w:element="PlaceType">
          <w:r w:rsidRPr="00DE09E1">
            <w:rPr>
              <w:rFonts w:cs="Arial"/>
            </w:rPr>
            <w:t>University</w:t>
          </w:r>
        </w:smartTag>
      </w:smartTag>
      <w:r w:rsidRPr="00DE09E1">
        <w:rPr>
          <w:rFonts w:cs="Arial"/>
        </w:rPr>
        <w:t xml:space="preserve"> at Al Ain, </w:t>
      </w:r>
      <w:smartTag w:uri="urn:schemas-microsoft-com:office:smarttags" w:element="place">
        <w:smartTag w:uri="urn:schemas-microsoft-com:office:smarttags" w:element="PlaceName">
          <w:r w:rsidRPr="00DE09E1">
            <w:rPr>
              <w:rFonts w:cs="Arial"/>
            </w:rPr>
            <w:t>Yas</w:t>
          </w:r>
        </w:smartTag>
        <w:r w:rsidRPr="00DE09E1">
          <w:rPr>
            <w:rFonts w:cs="Arial"/>
          </w:rPr>
          <w:t xml:space="preserve"> </w:t>
        </w:r>
        <w:smartTag w:uri="urn:schemas-microsoft-com:office:smarttags" w:element="PlaceType">
          <w:r w:rsidRPr="00DE09E1">
            <w:rPr>
              <w:rFonts w:cs="Arial"/>
            </w:rPr>
            <w:t>Island</w:t>
          </w:r>
        </w:smartTag>
      </w:smartTag>
      <w:r w:rsidRPr="00DE09E1">
        <w:rPr>
          <w:rFonts w:cs="Arial"/>
        </w:rPr>
        <w:t xml:space="preserve"> and T-7) came online during the year and several new customers were connected. Total billed capacity for chilled water in 2009 was 339,572 tonnes, an increase of </w:t>
      </w:r>
      <w:r>
        <w:rPr>
          <w:rFonts w:cs="Arial"/>
        </w:rPr>
        <w:t>65,371</w:t>
      </w:r>
      <w:r w:rsidRPr="00DE09E1">
        <w:rPr>
          <w:rFonts w:cs="Arial"/>
        </w:rPr>
        <w:t xml:space="preserve"> tonnes over 2008.</w:t>
      </w:r>
    </w:p>
    <w:p w:rsidR="005B1003" w:rsidRPr="008C405A" w:rsidRDefault="005B1003" w:rsidP="008C405A">
      <w:pPr>
        <w:numPr>
          <w:ilvl w:val="0"/>
          <w:numId w:val="7"/>
        </w:numPr>
        <w:spacing w:after="0" w:line="360" w:lineRule="auto"/>
        <w:rPr>
          <w:rFonts w:cs="Arial"/>
        </w:rPr>
      </w:pPr>
      <w:r w:rsidRPr="008C405A">
        <w:t>Three new cooling plants came online in 2009, bringing Tabreed’s total installed cooling capacity to 395,100 tonnes across 36 plants. In addition, 16 cooling plants and two plant expansions were under construction as of 31 December 2009, of which 13 plants and one plant expansion are expected to come online in 2010 adding a further 148,300 tonnes of cooling capacity.</w:t>
      </w:r>
    </w:p>
    <w:p w:rsidR="005B1003" w:rsidRDefault="005B1003" w:rsidP="001A7E64">
      <w:pPr>
        <w:numPr>
          <w:ilvl w:val="0"/>
          <w:numId w:val="6"/>
        </w:numPr>
        <w:spacing w:after="0" w:line="360" w:lineRule="auto"/>
        <w:rPr>
          <w:rFonts w:cs="Arial"/>
        </w:rPr>
      </w:pPr>
      <w:r w:rsidRPr="00353CF7">
        <w:rPr>
          <w:rFonts w:cs="Arial"/>
        </w:rPr>
        <w:t>Contracting revenue</w:t>
      </w:r>
      <w:r>
        <w:rPr>
          <w:rFonts w:cs="Arial"/>
        </w:rPr>
        <w:t>s</w:t>
      </w:r>
      <w:r w:rsidRPr="00353CF7">
        <w:rPr>
          <w:rFonts w:cs="Arial"/>
        </w:rPr>
        <w:t xml:space="preserve"> </w:t>
      </w:r>
      <w:r>
        <w:rPr>
          <w:rFonts w:cs="Arial"/>
        </w:rPr>
        <w:t xml:space="preserve">in 2009 </w:t>
      </w:r>
      <w:r w:rsidRPr="00353CF7">
        <w:rPr>
          <w:rFonts w:cs="Arial"/>
        </w:rPr>
        <w:t xml:space="preserve">derived from </w:t>
      </w:r>
      <w:r>
        <w:rPr>
          <w:rFonts w:cs="Arial"/>
        </w:rPr>
        <w:t xml:space="preserve">Tabreed’s 100 per cent owned contracting subsidiary Gulf Energy Systems, </w:t>
      </w:r>
      <w:r w:rsidRPr="00353CF7">
        <w:rPr>
          <w:rFonts w:cs="Arial"/>
        </w:rPr>
        <w:t>increased</w:t>
      </w:r>
      <w:r>
        <w:rPr>
          <w:rFonts w:cs="Arial"/>
        </w:rPr>
        <w:t xml:space="preserve"> by </w:t>
      </w:r>
      <w:r>
        <w:t xml:space="preserve">38 </w:t>
      </w:r>
      <w:r>
        <w:rPr>
          <w:rFonts w:cs="Arial"/>
        </w:rPr>
        <w:t xml:space="preserve">per cent over 2008, due to major piping network contracts including </w:t>
      </w:r>
      <w:smartTag w:uri="urn:schemas-microsoft-com:office:smarttags" w:element="place">
        <w:smartTag w:uri="urn:schemas-microsoft-com:office:smarttags" w:element="PlaceName">
          <w:r>
            <w:rPr>
              <w:rFonts w:cs="Arial"/>
            </w:rPr>
            <w:t>Sowah</w:t>
          </w:r>
        </w:smartTag>
        <w:r>
          <w:rPr>
            <w:rFonts w:cs="Arial"/>
          </w:rPr>
          <w:t xml:space="preserve"> </w:t>
        </w:r>
        <w:smartTag w:uri="urn:schemas-microsoft-com:office:smarttags" w:element="PlaceType">
          <w:r>
            <w:rPr>
              <w:rFonts w:cs="Arial"/>
            </w:rPr>
            <w:t>Island</w:t>
          </w:r>
        </w:smartTag>
      </w:smartTag>
      <w:r>
        <w:rPr>
          <w:rFonts w:cs="Arial"/>
        </w:rPr>
        <w:t xml:space="preserve"> and </w:t>
      </w:r>
      <w:smartTag w:uri="urn:schemas-microsoft-com:office:smarttags" w:element="place">
        <w:smartTag w:uri="urn:schemas-microsoft-com:office:smarttags" w:element="PlaceName">
          <w:r>
            <w:rPr>
              <w:rFonts w:cs="Arial"/>
            </w:rPr>
            <w:t>Reem</w:t>
          </w:r>
        </w:smartTag>
        <w:r>
          <w:rPr>
            <w:rFonts w:cs="Arial"/>
          </w:rPr>
          <w:t xml:space="preserve"> </w:t>
        </w:r>
        <w:smartTag w:uri="urn:schemas-microsoft-com:office:smarttags" w:element="PlaceType">
          <w:r>
            <w:rPr>
              <w:rFonts w:cs="Arial"/>
            </w:rPr>
            <w:t>Island</w:t>
          </w:r>
        </w:smartTag>
      </w:smartTag>
      <w:r>
        <w:rPr>
          <w:rFonts w:cs="Arial"/>
        </w:rPr>
        <w:t>.</w:t>
      </w:r>
    </w:p>
    <w:p w:rsidR="005B1003" w:rsidRPr="008B0BC3" w:rsidRDefault="005B1003">
      <w:pPr>
        <w:numPr>
          <w:ilvl w:val="0"/>
          <w:numId w:val="5"/>
        </w:numPr>
        <w:spacing w:after="0" w:line="360" w:lineRule="auto"/>
      </w:pPr>
      <w:r>
        <w:rPr>
          <w:rFonts w:cs="Arial"/>
        </w:rPr>
        <w:t xml:space="preserve">Revenues from Tabreed’s 60 per cent owned manufacturing subsidiary, </w:t>
      </w:r>
      <w:r w:rsidRPr="00A16EED">
        <w:rPr>
          <w:rFonts w:cs="Arial"/>
        </w:rPr>
        <w:t>Emirates Pre-insulated Pipes Industries</w:t>
      </w:r>
      <w:r>
        <w:rPr>
          <w:rFonts w:cs="Arial"/>
        </w:rPr>
        <w:t xml:space="preserve">, declined by </w:t>
      </w:r>
      <w:r>
        <w:t xml:space="preserve">30 </w:t>
      </w:r>
      <w:r>
        <w:rPr>
          <w:rFonts w:cs="Arial"/>
        </w:rPr>
        <w:t xml:space="preserve">per cent in 2009 compared to 2008, reflecting the economic downturn and reduced order books. </w:t>
      </w:r>
    </w:p>
    <w:p w:rsidR="005B1003" w:rsidRDefault="005B1003">
      <w:pPr>
        <w:numPr>
          <w:ilvl w:val="0"/>
          <w:numId w:val="5"/>
        </w:numPr>
        <w:spacing w:after="0" w:line="360" w:lineRule="auto"/>
      </w:pPr>
      <w:r>
        <w:rPr>
          <w:rFonts w:cs="Arial"/>
        </w:rPr>
        <w:t>Revenues</w:t>
      </w:r>
      <w:r w:rsidRPr="00353CF7">
        <w:rPr>
          <w:rFonts w:cs="Arial"/>
        </w:rPr>
        <w:t xml:space="preserve"> </w:t>
      </w:r>
      <w:r>
        <w:rPr>
          <w:rFonts w:cs="Arial"/>
        </w:rPr>
        <w:t xml:space="preserve">from the company’s building services division which includes Ian Banham &amp; Associates, I2I and Cooltech </w:t>
      </w:r>
      <w:r w:rsidRPr="00353CF7">
        <w:rPr>
          <w:rFonts w:cs="Arial"/>
        </w:rPr>
        <w:t xml:space="preserve">declined </w:t>
      </w:r>
      <w:r>
        <w:rPr>
          <w:rFonts w:cs="Arial"/>
        </w:rPr>
        <w:t xml:space="preserve">by </w:t>
      </w:r>
      <w:r>
        <w:t xml:space="preserve">46 </w:t>
      </w:r>
      <w:r>
        <w:rPr>
          <w:rFonts w:cs="Arial"/>
        </w:rPr>
        <w:t xml:space="preserve">per cent in 2009 over 2008 largely due to the regional real estate slowdown. </w:t>
      </w:r>
    </w:p>
    <w:p w:rsidR="005B1003" w:rsidRDefault="005B1003" w:rsidP="00734333">
      <w:pPr>
        <w:spacing w:after="0" w:line="360" w:lineRule="auto"/>
      </w:pPr>
    </w:p>
    <w:p w:rsidR="005B1003" w:rsidRDefault="005B1003" w:rsidP="00734333">
      <w:pPr>
        <w:spacing w:after="0" w:line="360" w:lineRule="auto"/>
      </w:pPr>
    </w:p>
    <w:p w:rsidR="005B1003" w:rsidRDefault="005B1003" w:rsidP="00734333">
      <w:pPr>
        <w:spacing w:after="0" w:line="360" w:lineRule="auto"/>
      </w:pPr>
      <w:r>
        <w:t xml:space="preserve">The results announced today are un-audited and as such are subject to change until the audit is completed. </w:t>
      </w:r>
    </w:p>
    <w:p w:rsidR="005B1003" w:rsidRDefault="005B1003" w:rsidP="00A62609">
      <w:pPr>
        <w:rPr>
          <w:iCs/>
        </w:rPr>
      </w:pPr>
    </w:p>
    <w:p w:rsidR="005B1003" w:rsidRPr="00280C95" w:rsidRDefault="005B1003" w:rsidP="008C45B7">
      <w:pPr>
        <w:rPr>
          <w:b/>
        </w:rPr>
      </w:pPr>
      <w:r w:rsidRPr="00E21DC3">
        <w:rPr>
          <w:iCs/>
        </w:rPr>
        <w:t> </w:t>
      </w:r>
      <w:r>
        <w:t>A</w:t>
      </w:r>
      <w:r w:rsidRPr="00280C95">
        <w:rPr>
          <w:b/>
        </w:rPr>
        <w:t>ppointment of Director</w:t>
      </w:r>
    </w:p>
    <w:p w:rsidR="005B1003" w:rsidRDefault="005B1003" w:rsidP="00DA0D81">
      <w:pPr>
        <w:spacing w:after="0" w:line="360" w:lineRule="auto"/>
      </w:pPr>
      <w:r>
        <w:t>Tabreed announces the appointment of Sujit S. Parhar to the Board of Directors.</w:t>
      </w:r>
    </w:p>
    <w:p w:rsidR="005B1003" w:rsidRPr="00125085" w:rsidRDefault="005B1003" w:rsidP="00DA0D81">
      <w:pPr>
        <w:spacing w:after="0" w:line="360" w:lineRule="auto"/>
        <w:rPr>
          <w:vertAlign w:val="superscript"/>
        </w:rPr>
      </w:pPr>
    </w:p>
    <w:p w:rsidR="005B1003" w:rsidRPr="00DA0D81" w:rsidRDefault="005B1003" w:rsidP="00DA0D81">
      <w:pPr>
        <w:spacing w:after="0" w:line="360" w:lineRule="auto"/>
        <w:jc w:val="center"/>
      </w:pPr>
      <w:r w:rsidRPr="00DA0D81">
        <w:t>- ends -</w:t>
      </w:r>
    </w:p>
    <w:p w:rsidR="005B1003" w:rsidRDefault="005B1003" w:rsidP="00DA0D81">
      <w:pPr>
        <w:spacing w:after="0" w:line="240" w:lineRule="auto"/>
        <w:rPr>
          <w:b/>
          <w:bCs/>
        </w:rPr>
      </w:pPr>
    </w:p>
    <w:p w:rsidR="005B1003" w:rsidRPr="00D60FBD" w:rsidRDefault="005B1003" w:rsidP="00DA0D81">
      <w:pPr>
        <w:spacing w:after="0" w:line="240" w:lineRule="auto"/>
      </w:pPr>
      <w:r w:rsidRPr="00D60FBD">
        <w:t xml:space="preserve">Ross Bethell, </w:t>
      </w:r>
      <w:r>
        <w:t xml:space="preserve">Tabreed </w:t>
      </w:r>
      <w:r w:rsidRPr="00D60FBD">
        <w:t>Corporate Communications Director</w:t>
      </w:r>
    </w:p>
    <w:p w:rsidR="005B1003" w:rsidRPr="00D60FBD" w:rsidRDefault="005B1003" w:rsidP="00DA0D81">
      <w:pPr>
        <w:spacing w:after="0" w:line="240" w:lineRule="auto"/>
      </w:pPr>
      <w:r>
        <w:t>rbethell@tabreed.com</w:t>
      </w:r>
    </w:p>
    <w:sectPr w:rsidR="005B1003" w:rsidRPr="00D60FBD" w:rsidSect="003C780D">
      <w:headerReference w:type="default" r:id="rId7"/>
      <w:pgSz w:w="12240" w:h="15840"/>
      <w:pgMar w:top="21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003" w:rsidRDefault="005B1003" w:rsidP="00717D64">
      <w:pPr>
        <w:spacing w:after="0" w:line="240" w:lineRule="auto"/>
      </w:pPr>
      <w:r>
        <w:separator/>
      </w:r>
    </w:p>
  </w:endnote>
  <w:endnote w:type="continuationSeparator" w:id="0">
    <w:p w:rsidR="005B1003" w:rsidRDefault="005B1003" w:rsidP="00717D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003" w:rsidRDefault="005B1003" w:rsidP="00717D64">
      <w:pPr>
        <w:spacing w:after="0" w:line="240" w:lineRule="auto"/>
      </w:pPr>
      <w:r>
        <w:separator/>
      </w:r>
    </w:p>
  </w:footnote>
  <w:footnote w:type="continuationSeparator" w:id="0">
    <w:p w:rsidR="005B1003" w:rsidRDefault="005B1003" w:rsidP="00717D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003" w:rsidRDefault="005B100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Tabreed.gif" style="position:absolute;margin-left:405pt;margin-top:10.65pt;width:87pt;height:45.7pt;z-index:-251656192;visibility:visible" wrapcoords="-186 0 -186 21246 21600 21246 21600 0 -186 0">
          <v:imagedata r:id="rId1" o:title="" croptop="15073f" cropbottom="16056f"/>
          <w10:wrap type="tight"/>
        </v:shape>
      </w:pict>
    </w:r>
  </w:p>
  <w:p w:rsidR="005B1003" w:rsidRDefault="005B1003">
    <w:pPr>
      <w:pStyle w:val="Header"/>
    </w:pPr>
  </w:p>
  <w:p w:rsidR="005B1003" w:rsidRDefault="005B10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45EC0"/>
    <w:multiLevelType w:val="hybridMultilevel"/>
    <w:tmpl w:val="910033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A730719"/>
    <w:multiLevelType w:val="hybridMultilevel"/>
    <w:tmpl w:val="03DA3B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0541F70"/>
    <w:multiLevelType w:val="hybridMultilevel"/>
    <w:tmpl w:val="9B5232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15593E38"/>
    <w:multiLevelType w:val="hybridMultilevel"/>
    <w:tmpl w:val="875E8FF8"/>
    <w:lvl w:ilvl="0" w:tplc="9D740824">
      <w:start w:val="1"/>
      <w:numFmt w:val="bullet"/>
      <w:lvlText w:val="•"/>
      <w:lvlJc w:val="left"/>
      <w:pPr>
        <w:tabs>
          <w:tab w:val="num" w:pos="720"/>
        </w:tabs>
        <w:ind w:left="720" w:hanging="360"/>
      </w:pPr>
      <w:rPr>
        <w:rFonts w:ascii="Calibri" w:hAnsi="Calibri" w:hint="default"/>
      </w:rPr>
    </w:lvl>
    <w:lvl w:ilvl="1" w:tplc="CD04CE3A">
      <w:start w:val="1"/>
      <w:numFmt w:val="bullet"/>
      <w:lvlText w:val="•"/>
      <w:lvlJc w:val="left"/>
      <w:pPr>
        <w:tabs>
          <w:tab w:val="num" w:pos="1440"/>
        </w:tabs>
        <w:ind w:left="1440" w:hanging="360"/>
      </w:pPr>
      <w:rPr>
        <w:rFonts w:ascii="Calibri" w:hAnsi="Calibri" w:hint="default"/>
      </w:rPr>
    </w:lvl>
    <w:lvl w:ilvl="2" w:tplc="1B141EE0">
      <w:start w:val="1"/>
      <w:numFmt w:val="bullet"/>
      <w:lvlText w:val="•"/>
      <w:lvlJc w:val="left"/>
      <w:pPr>
        <w:tabs>
          <w:tab w:val="num" w:pos="2160"/>
        </w:tabs>
        <w:ind w:left="2160" w:hanging="360"/>
      </w:pPr>
      <w:rPr>
        <w:rFonts w:ascii="Calibri" w:hAnsi="Calibri" w:hint="default"/>
      </w:rPr>
    </w:lvl>
    <w:lvl w:ilvl="3" w:tplc="C4B4BCB8">
      <w:start w:val="1"/>
      <w:numFmt w:val="bullet"/>
      <w:lvlText w:val="•"/>
      <w:lvlJc w:val="left"/>
      <w:pPr>
        <w:tabs>
          <w:tab w:val="num" w:pos="2880"/>
        </w:tabs>
        <w:ind w:left="2880" w:hanging="360"/>
      </w:pPr>
      <w:rPr>
        <w:rFonts w:ascii="Calibri" w:hAnsi="Calibri" w:hint="default"/>
      </w:rPr>
    </w:lvl>
    <w:lvl w:ilvl="4" w:tplc="990271EE">
      <w:start w:val="1"/>
      <w:numFmt w:val="bullet"/>
      <w:lvlText w:val="•"/>
      <w:lvlJc w:val="left"/>
      <w:pPr>
        <w:tabs>
          <w:tab w:val="num" w:pos="3600"/>
        </w:tabs>
        <w:ind w:left="3600" w:hanging="360"/>
      </w:pPr>
      <w:rPr>
        <w:rFonts w:ascii="Calibri" w:hAnsi="Calibri" w:hint="default"/>
      </w:rPr>
    </w:lvl>
    <w:lvl w:ilvl="5" w:tplc="1C72A01C">
      <w:start w:val="1"/>
      <w:numFmt w:val="bullet"/>
      <w:lvlText w:val="•"/>
      <w:lvlJc w:val="left"/>
      <w:pPr>
        <w:tabs>
          <w:tab w:val="num" w:pos="4320"/>
        </w:tabs>
        <w:ind w:left="4320" w:hanging="360"/>
      </w:pPr>
      <w:rPr>
        <w:rFonts w:ascii="Calibri" w:hAnsi="Calibri" w:hint="default"/>
      </w:rPr>
    </w:lvl>
    <w:lvl w:ilvl="6" w:tplc="D51E74EE">
      <w:start w:val="1"/>
      <w:numFmt w:val="bullet"/>
      <w:lvlText w:val="•"/>
      <w:lvlJc w:val="left"/>
      <w:pPr>
        <w:tabs>
          <w:tab w:val="num" w:pos="5040"/>
        </w:tabs>
        <w:ind w:left="5040" w:hanging="360"/>
      </w:pPr>
      <w:rPr>
        <w:rFonts w:ascii="Calibri" w:hAnsi="Calibri" w:hint="default"/>
      </w:rPr>
    </w:lvl>
    <w:lvl w:ilvl="7" w:tplc="6B2868DA">
      <w:start w:val="1"/>
      <w:numFmt w:val="bullet"/>
      <w:lvlText w:val="•"/>
      <w:lvlJc w:val="left"/>
      <w:pPr>
        <w:tabs>
          <w:tab w:val="num" w:pos="5760"/>
        </w:tabs>
        <w:ind w:left="5760" w:hanging="360"/>
      </w:pPr>
      <w:rPr>
        <w:rFonts w:ascii="Calibri" w:hAnsi="Calibri" w:hint="default"/>
      </w:rPr>
    </w:lvl>
    <w:lvl w:ilvl="8" w:tplc="C9ECD9CE">
      <w:start w:val="1"/>
      <w:numFmt w:val="bullet"/>
      <w:lvlText w:val="•"/>
      <w:lvlJc w:val="left"/>
      <w:pPr>
        <w:tabs>
          <w:tab w:val="num" w:pos="6480"/>
        </w:tabs>
        <w:ind w:left="6480" w:hanging="360"/>
      </w:pPr>
      <w:rPr>
        <w:rFonts w:ascii="Calibri" w:hAnsi="Calibri" w:hint="default"/>
      </w:rPr>
    </w:lvl>
  </w:abstractNum>
  <w:abstractNum w:abstractNumId="4">
    <w:nsid w:val="235B0664"/>
    <w:multiLevelType w:val="hybridMultilevel"/>
    <w:tmpl w:val="A06A8AE0"/>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494"/>
        </w:tabs>
        <w:ind w:left="1494" w:hanging="360"/>
      </w:pPr>
      <w:rPr>
        <w:rFonts w:cs="Times New Roman"/>
      </w:rPr>
    </w:lvl>
    <w:lvl w:ilvl="2" w:tplc="0409001B">
      <w:start w:val="1"/>
      <w:numFmt w:val="lowerRoman"/>
      <w:lvlText w:val="%3."/>
      <w:lvlJc w:val="right"/>
      <w:pPr>
        <w:tabs>
          <w:tab w:val="num" w:pos="2214"/>
        </w:tabs>
        <w:ind w:left="2214" w:hanging="180"/>
      </w:pPr>
      <w:rPr>
        <w:rFonts w:cs="Times New Roman"/>
      </w:rPr>
    </w:lvl>
    <w:lvl w:ilvl="3" w:tplc="0409000F">
      <w:start w:val="1"/>
      <w:numFmt w:val="decimal"/>
      <w:lvlText w:val="%4."/>
      <w:lvlJc w:val="left"/>
      <w:pPr>
        <w:tabs>
          <w:tab w:val="num" w:pos="2934"/>
        </w:tabs>
        <w:ind w:left="2934" w:hanging="360"/>
      </w:pPr>
      <w:rPr>
        <w:rFonts w:cs="Times New Roman"/>
      </w:rPr>
    </w:lvl>
    <w:lvl w:ilvl="4" w:tplc="04090019">
      <w:start w:val="1"/>
      <w:numFmt w:val="lowerLetter"/>
      <w:lvlText w:val="%5."/>
      <w:lvlJc w:val="left"/>
      <w:pPr>
        <w:tabs>
          <w:tab w:val="num" w:pos="3654"/>
        </w:tabs>
        <w:ind w:left="3654" w:hanging="360"/>
      </w:pPr>
      <w:rPr>
        <w:rFonts w:cs="Times New Roman"/>
      </w:rPr>
    </w:lvl>
    <w:lvl w:ilvl="5" w:tplc="0409001B">
      <w:start w:val="1"/>
      <w:numFmt w:val="lowerRoman"/>
      <w:lvlText w:val="%6."/>
      <w:lvlJc w:val="right"/>
      <w:pPr>
        <w:tabs>
          <w:tab w:val="num" w:pos="4374"/>
        </w:tabs>
        <w:ind w:left="4374" w:hanging="180"/>
      </w:pPr>
      <w:rPr>
        <w:rFonts w:cs="Times New Roman"/>
      </w:rPr>
    </w:lvl>
    <w:lvl w:ilvl="6" w:tplc="0409000F">
      <w:start w:val="1"/>
      <w:numFmt w:val="decimal"/>
      <w:lvlText w:val="%7."/>
      <w:lvlJc w:val="left"/>
      <w:pPr>
        <w:tabs>
          <w:tab w:val="num" w:pos="5094"/>
        </w:tabs>
        <w:ind w:left="5094" w:hanging="360"/>
      </w:pPr>
      <w:rPr>
        <w:rFonts w:cs="Times New Roman"/>
      </w:rPr>
    </w:lvl>
    <w:lvl w:ilvl="7" w:tplc="04090019">
      <w:start w:val="1"/>
      <w:numFmt w:val="lowerLetter"/>
      <w:lvlText w:val="%8."/>
      <w:lvlJc w:val="left"/>
      <w:pPr>
        <w:tabs>
          <w:tab w:val="num" w:pos="5814"/>
        </w:tabs>
        <w:ind w:left="5814" w:hanging="360"/>
      </w:pPr>
      <w:rPr>
        <w:rFonts w:cs="Times New Roman"/>
      </w:rPr>
    </w:lvl>
    <w:lvl w:ilvl="8" w:tplc="0409001B">
      <w:start w:val="1"/>
      <w:numFmt w:val="lowerRoman"/>
      <w:lvlText w:val="%9."/>
      <w:lvlJc w:val="right"/>
      <w:pPr>
        <w:tabs>
          <w:tab w:val="num" w:pos="6534"/>
        </w:tabs>
        <w:ind w:left="6534" w:hanging="180"/>
      </w:pPr>
      <w:rPr>
        <w:rFonts w:cs="Times New Roman"/>
      </w:rPr>
    </w:lvl>
  </w:abstractNum>
  <w:abstractNum w:abstractNumId="5">
    <w:nsid w:val="28602617"/>
    <w:multiLevelType w:val="hybridMultilevel"/>
    <w:tmpl w:val="DEFC1B7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6">
    <w:nsid w:val="362E35C4"/>
    <w:multiLevelType w:val="hybridMultilevel"/>
    <w:tmpl w:val="99FE37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38624310"/>
    <w:multiLevelType w:val="hybridMultilevel"/>
    <w:tmpl w:val="19A419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9F835B7"/>
    <w:multiLevelType w:val="hybridMultilevel"/>
    <w:tmpl w:val="DBA4C106"/>
    <w:lvl w:ilvl="0" w:tplc="0409000F">
      <w:start w:val="1"/>
      <w:numFmt w:val="decimal"/>
      <w:lvlText w:val="%1."/>
      <w:lvlJc w:val="left"/>
      <w:pPr>
        <w:tabs>
          <w:tab w:val="num" w:pos="774"/>
        </w:tabs>
        <w:ind w:left="774" w:hanging="360"/>
      </w:pPr>
      <w:rPr>
        <w:rFonts w:cs="Times New Roman"/>
      </w:rPr>
    </w:lvl>
    <w:lvl w:ilvl="1" w:tplc="04090019">
      <w:start w:val="1"/>
      <w:numFmt w:val="lowerLetter"/>
      <w:lvlText w:val="%2."/>
      <w:lvlJc w:val="left"/>
      <w:pPr>
        <w:tabs>
          <w:tab w:val="num" w:pos="1494"/>
        </w:tabs>
        <w:ind w:left="1494" w:hanging="360"/>
      </w:pPr>
      <w:rPr>
        <w:rFonts w:cs="Times New Roman"/>
      </w:rPr>
    </w:lvl>
    <w:lvl w:ilvl="2" w:tplc="0409001B">
      <w:start w:val="1"/>
      <w:numFmt w:val="lowerRoman"/>
      <w:lvlText w:val="%3."/>
      <w:lvlJc w:val="right"/>
      <w:pPr>
        <w:tabs>
          <w:tab w:val="num" w:pos="2214"/>
        </w:tabs>
        <w:ind w:left="2214" w:hanging="180"/>
      </w:pPr>
      <w:rPr>
        <w:rFonts w:cs="Times New Roman"/>
      </w:rPr>
    </w:lvl>
    <w:lvl w:ilvl="3" w:tplc="0409000F">
      <w:start w:val="1"/>
      <w:numFmt w:val="decimal"/>
      <w:lvlText w:val="%4."/>
      <w:lvlJc w:val="left"/>
      <w:pPr>
        <w:tabs>
          <w:tab w:val="num" w:pos="2934"/>
        </w:tabs>
        <w:ind w:left="2934" w:hanging="360"/>
      </w:pPr>
      <w:rPr>
        <w:rFonts w:cs="Times New Roman"/>
      </w:rPr>
    </w:lvl>
    <w:lvl w:ilvl="4" w:tplc="04090019">
      <w:start w:val="1"/>
      <w:numFmt w:val="lowerLetter"/>
      <w:lvlText w:val="%5."/>
      <w:lvlJc w:val="left"/>
      <w:pPr>
        <w:tabs>
          <w:tab w:val="num" w:pos="3654"/>
        </w:tabs>
        <w:ind w:left="3654" w:hanging="360"/>
      </w:pPr>
      <w:rPr>
        <w:rFonts w:cs="Times New Roman"/>
      </w:rPr>
    </w:lvl>
    <w:lvl w:ilvl="5" w:tplc="0409001B">
      <w:start w:val="1"/>
      <w:numFmt w:val="lowerRoman"/>
      <w:lvlText w:val="%6."/>
      <w:lvlJc w:val="right"/>
      <w:pPr>
        <w:tabs>
          <w:tab w:val="num" w:pos="4374"/>
        </w:tabs>
        <w:ind w:left="4374" w:hanging="180"/>
      </w:pPr>
      <w:rPr>
        <w:rFonts w:cs="Times New Roman"/>
      </w:rPr>
    </w:lvl>
    <w:lvl w:ilvl="6" w:tplc="0409000F">
      <w:start w:val="1"/>
      <w:numFmt w:val="decimal"/>
      <w:lvlText w:val="%7."/>
      <w:lvlJc w:val="left"/>
      <w:pPr>
        <w:tabs>
          <w:tab w:val="num" w:pos="5094"/>
        </w:tabs>
        <w:ind w:left="5094" w:hanging="360"/>
      </w:pPr>
      <w:rPr>
        <w:rFonts w:cs="Times New Roman"/>
      </w:rPr>
    </w:lvl>
    <w:lvl w:ilvl="7" w:tplc="04090019">
      <w:start w:val="1"/>
      <w:numFmt w:val="lowerLetter"/>
      <w:lvlText w:val="%8."/>
      <w:lvlJc w:val="left"/>
      <w:pPr>
        <w:tabs>
          <w:tab w:val="num" w:pos="5814"/>
        </w:tabs>
        <w:ind w:left="5814" w:hanging="360"/>
      </w:pPr>
      <w:rPr>
        <w:rFonts w:cs="Times New Roman"/>
      </w:rPr>
    </w:lvl>
    <w:lvl w:ilvl="8" w:tplc="0409001B">
      <w:start w:val="1"/>
      <w:numFmt w:val="lowerRoman"/>
      <w:lvlText w:val="%9."/>
      <w:lvlJc w:val="right"/>
      <w:pPr>
        <w:tabs>
          <w:tab w:val="num" w:pos="6534"/>
        </w:tabs>
        <w:ind w:left="6534" w:hanging="180"/>
      </w:pPr>
      <w:rPr>
        <w:rFonts w:cs="Times New Roman"/>
      </w:rPr>
    </w:lvl>
  </w:abstractNum>
  <w:abstractNum w:abstractNumId="9">
    <w:nsid w:val="5A483AF3"/>
    <w:multiLevelType w:val="hybridMultilevel"/>
    <w:tmpl w:val="6F6ACAF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nsid w:val="73D33901"/>
    <w:multiLevelType w:val="hybridMultilevel"/>
    <w:tmpl w:val="4D8450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num w:numId="1">
    <w:abstractNumId w:val="9"/>
  </w:num>
  <w:num w:numId="2">
    <w:abstractNumId w:val="1"/>
  </w:num>
  <w:num w:numId="3">
    <w:abstractNumId w:val="3"/>
  </w:num>
  <w:num w:numId="4">
    <w:abstractNumId w:val="0"/>
  </w:num>
  <w:num w:numId="5">
    <w:abstractNumId w:val="7"/>
  </w:num>
  <w:num w:numId="6">
    <w:abstractNumId w:val="6"/>
  </w:num>
  <w:num w:numId="7">
    <w:abstractNumId w:val="2"/>
  </w:num>
  <w:num w:numId="8">
    <w:abstractNumId w:val="8"/>
  </w:num>
  <w:num w:numId="9">
    <w:abstractNumId w:val="4"/>
  </w:num>
  <w:num w:numId="10">
    <w:abstractNumId w:val="1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WAFVersion" w:val="レㄬēř㙬ㅝ"/>
  </w:docVars>
  <w:rsids>
    <w:rsidRoot w:val="002634F2"/>
    <w:rsid w:val="00002583"/>
    <w:rsid w:val="00022690"/>
    <w:rsid w:val="000267B7"/>
    <w:rsid w:val="00031EF0"/>
    <w:rsid w:val="00033065"/>
    <w:rsid w:val="000422EF"/>
    <w:rsid w:val="00053167"/>
    <w:rsid w:val="000542AF"/>
    <w:rsid w:val="0006062D"/>
    <w:rsid w:val="00061E7B"/>
    <w:rsid w:val="000743E7"/>
    <w:rsid w:val="00075488"/>
    <w:rsid w:val="000771C2"/>
    <w:rsid w:val="00084736"/>
    <w:rsid w:val="00090A71"/>
    <w:rsid w:val="000965BD"/>
    <w:rsid w:val="000A7109"/>
    <w:rsid w:val="000B1059"/>
    <w:rsid w:val="000C0C4C"/>
    <w:rsid w:val="000C1AF7"/>
    <w:rsid w:val="000C33DF"/>
    <w:rsid w:val="000D10AB"/>
    <w:rsid w:val="000D2A68"/>
    <w:rsid w:val="000E2247"/>
    <w:rsid w:val="000F2F51"/>
    <w:rsid w:val="000F3B92"/>
    <w:rsid w:val="00102605"/>
    <w:rsid w:val="00103BD9"/>
    <w:rsid w:val="00106FB7"/>
    <w:rsid w:val="00107414"/>
    <w:rsid w:val="00110FE5"/>
    <w:rsid w:val="00112FF0"/>
    <w:rsid w:val="001244E5"/>
    <w:rsid w:val="00125085"/>
    <w:rsid w:val="0013375F"/>
    <w:rsid w:val="00136ED3"/>
    <w:rsid w:val="00161E2F"/>
    <w:rsid w:val="00173416"/>
    <w:rsid w:val="00173A66"/>
    <w:rsid w:val="00173C96"/>
    <w:rsid w:val="001821C7"/>
    <w:rsid w:val="00187D3E"/>
    <w:rsid w:val="0019601C"/>
    <w:rsid w:val="001A2FEE"/>
    <w:rsid w:val="001A608D"/>
    <w:rsid w:val="001A7E64"/>
    <w:rsid w:val="001C1479"/>
    <w:rsid w:val="001C2A7E"/>
    <w:rsid w:val="001D1031"/>
    <w:rsid w:val="001E22A5"/>
    <w:rsid w:val="001E5000"/>
    <w:rsid w:val="001F2F7E"/>
    <w:rsid w:val="001F3EAA"/>
    <w:rsid w:val="001F68EC"/>
    <w:rsid w:val="00201B15"/>
    <w:rsid w:val="00210365"/>
    <w:rsid w:val="00210A4F"/>
    <w:rsid w:val="002148C3"/>
    <w:rsid w:val="002166ED"/>
    <w:rsid w:val="00220558"/>
    <w:rsid w:val="00224A93"/>
    <w:rsid w:val="00225763"/>
    <w:rsid w:val="00225C54"/>
    <w:rsid w:val="00232892"/>
    <w:rsid w:val="002338FC"/>
    <w:rsid w:val="00237E40"/>
    <w:rsid w:val="002424AA"/>
    <w:rsid w:val="00243EFB"/>
    <w:rsid w:val="002505AF"/>
    <w:rsid w:val="00251346"/>
    <w:rsid w:val="00253A93"/>
    <w:rsid w:val="002546DA"/>
    <w:rsid w:val="0025636B"/>
    <w:rsid w:val="002634F2"/>
    <w:rsid w:val="00263F78"/>
    <w:rsid w:val="00272587"/>
    <w:rsid w:val="002727C6"/>
    <w:rsid w:val="00280C95"/>
    <w:rsid w:val="002845E2"/>
    <w:rsid w:val="002914CD"/>
    <w:rsid w:val="002935B5"/>
    <w:rsid w:val="002936DA"/>
    <w:rsid w:val="00294505"/>
    <w:rsid w:val="0029650B"/>
    <w:rsid w:val="002A43E0"/>
    <w:rsid w:val="002B21A3"/>
    <w:rsid w:val="002B3002"/>
    <w:rsid w:val="002B6C4E"/>
    <w:rsid w:val="002B71C6"/>
    <w:rsid w:val="002C7BF0"/>
    <w:rsid w:val="002D3A27"/>
    <w:rsid w:val="002E0362"/>
    <w:rsid w:val="002E1251"/>
    <w:rsid w:val="002F6F8D"/>
    <w:rsid w:val="0030043E"/>
    <w:rsid w:val="003051CB"/>
    <w:rsid w:val="0030718D"/>
    <w:rsid w:val="00311D23"/>
    <w:rsid w:val="0031200C"/>
    <w:rsid w:val="00315BAA"/>
    <w:rsid w:val="0032667F"/>
    <w:rsid w:val="00331920"/>
    <w:rsid w:val="00331C17"/>
    <w:rsid w:val="00340083"/>
    <w:rsid w:val="00353CF7"/>
    <w:rsid w:val="00357CDA"/>
    <w:rsid w:val="00361BB5"/>
    <w:rsid w:val="00366020"/>
    <w:rsid w:val="00370C5B"/>
    <w:rsid w:val="003801BC"/>
    <w:rsid w:val="0038677A"/>
    <w:rsid w:val="003951C0"/>
    <w:rsid w:val="003A0E8E"/>
    <w:rsid w:val="003B06F4"/>
    <w:rsid w:val="003B0F5E"/>
    <w:rsid w:val="003C2347"/>
    <w:rsid w:val="003C780D"/>
    <w:rsid w:val="003D26F7"/>
    <w:rsid w:val="003D5F3E"/>
    <w:rsid w:val="003E36F2"/>
    <w:rsid w:val="003F0D48"/>
    <w:rsid w:val="00414E34"/>
    <w:rsid w:val="0041507D"/>
    <w:rsid w:val="004159E8"/>
    <w:rsid w:val="00416B9B"/>
    <w:rsid w:val="0043099F"/>
    <w:rsid w:val="00435EA5"/>
    <w:rsid w:val="004466BA"/>
    <w:rsid w:val="00450268"/>
    <w:rsid w:val="00450453"/>
    <w:rsid w:val="00453702"/>
    <w:rsid w:val="004600FE"/>
    <w:rsid w:val="004714EA"/>
    <w:rsid w:val="00471A78"/>
    <w:rsid w:val="00472285"/>
    <w:rsid w:val="00472BCD"/>
    <w:rsid w:val="00477208"/>
    <w:rsid w:val="004833B9"/>
    <w:rsid w:val="0048347C"/>
    <w:rsid w:val="00484FC4"/>
    <w:rsid w:val="00485E3B"/>
    <w:rsid w:val="004A2C34"/>
    <w:rsid w:val="004A5006"/>
    <w:rsid w:val="004B32C8"/>
    <w:rsid w:val="004B4D34"/>
    <w:rsid w:val="004B6B36"/>
    <w:rsid w:val="004C47DD"/>
    <w:rsid w:val="004C5E1F"/>
    <w:rsid w:val="004D069D"/>
    <w:rsid w:val="004D099B"/>
    <w:rsid w:val="004D0AB0"/>
    <w:rsid w:val="004D1512"/>
    <w:rsid w:val="004D27F8"/>
    <w:rsid w:val="004D4936"/>
    <w:rsid w:val="004D7730"/>
    <w:rsid w:val="004E4CFB"/>
    <w:rsid w:val="004E5FB7"/>
    <w:rsid w:val="004F2A83"/>
    <w:rsid w:val="004F6F8F"/>
    <w:rsid w:val="00501453"/>
    <w:rsid w:val="00501D94"/>
    <w:rsid w:val="005026B9"/>
    <w:rsid w:val="00511AD1"/>
    <w:rsid w:val="005135AC"/>
    <w:rsid w:val="005154F1"/>
    <w:rsid w:val="005160BF"/>
    <w:rsid w:val="00522EE6"/>
    <w:rsid w:val="00531640"/>
    <w:rsid w:val="00534B51"/>
    <w:rsid w:val="005454A4"/>
    <w:rsid w:val="005542EC"/>
    <w:rsid w:val="005630F1"/>
    <w:rsid w:val="0056598D"/>
    <w:rsid w:val="00567DEC"/>
    <w:rsid w:val="00581FA3"/>
    <w:rsid w:val="00587B19"/>
    <w:rsid w:val="00594313"/>
    <w:rsid w:val="005956D4"/>
    <w:rsid w:val="005A40E4"/>
    <w:rsid w:val="005B1003"/>
    <w:rsid w:val="005B16B2"/>
    <w:rsid w:val="005B3A40"/>
    <w:rsid w:val="005B3E7E"/>
    <w:rsid w:val="005B578B"/>
    <w:rsid w:val="005C1B67"/>
    <w:rsid w:val="005C3774"/>
    <w:rsid w:val="005D4A97"/>
    <w:rsid w:val="005D784F"/>
    <w:rsid w:val="005E63CA"/>
    <w:rsid w:val="005E7A2B"/>
    <w:rsid w:val="005F39E8"/>
    <w:rsid w:val="005F3DD6"/>
    <w:rsid w:val="005F6380"/>
    <w:rsid w:val="00613BD3"/>
    <w:rsid w:val="006278CC"/>
    <w:rsid w:val="00641833"/>
    <w:rsid w:val="00642CED"/>
    <w:rsid w:val="00644E78"/>
    <w:rsid w:val="00656BA4"/>
    <w:rsid w:val="00662727"/>
    <w:rsid w:val="00665061"/>
    <w:rsid w:val="0066711A"/>
    <w:rsid w:val="00674DB4"/>
    <w:rsid w:val="00675E5F"/>
    <w:rsid w:val="0067750C"/>
    <w:rsid w:val="00682A1D"/>
    <w:rsid w:val="00686BDB"/>
    <w:rsid w:val="006912C0"/>
    <w:rsid w:val="006935CB"/>
    <w:rsid w:val="00695778"/>
    <w:rsid w:val="006972DC"/>
    <w:rsid w:val="006A5C56"/>
    <w:rsid w:val="006B52A4"/>
    <w:rsid w:val="006B55B2"/>
    <w:rsid w:val="006C1EE9"/>
    <w:rsid w:val="006C3025"/>
    <w:rsid w:val="006C4974"/>
    <w:rsid w:val="006C6745"/>
    <w:rsid w:val="006D5B1B"/>
    <w:rsid w:val="006D7163"/>
    <w:rsid w:val="006E4E1D"/>
    <w:rsid w:val="006F3ADD"/>
    <w:rsid w:val="00700AD3"/>
    <w:rsid w:val="007030AA"/>
    <w:rsid w:val="00703A56"/>
    <w:rsid w:val="00703C79"/>
    <w:rsid w:val="0070594C"/>
    <w:rsid w:val="007129DC"/>
    <w:rsid w:val="00712CCF"/>
    <w:rsid w:val="007142A0"/>
    <w:rsid w:val="00717D64"/>
    <w:rsid w:val="007212D7"/>
    <w:rsid w:val="00722BCA"/>
    <w:rsid w:val="00725BA7"/>
    <w:rsid w:val="0072758A"/>
    <w:rsid w:val="00734333"/>
    <w:rsid w:val="007364FA"/>
    <w:rsid w:val="00736573"/>
    <w:rsid w:val="007419C3"/>
    <w:rsid w:val="00742B5A"/>
    <w:rsid w:val="0074312A"/>
    <w:rsid w:val="00747CC3"/>
    <w:rsid w:val="0076341A"/>
    <w:rsid w:val="007674A2"/>
    <w:rsid w:val="007863B9"/>
    <w:rsid w:val="007878A4"/>
    <w:rsid w:val="00791CCD"/>
    <w:rsid w:val="007B3518"/>
    <w:rsid w:val="007B72B6"/>
    <w:rsid w:val="007C0462"/>
    <w:rsid w:val="007C0B1C"/>
    <w:rsid w:val="007C1F92"/>
    <w:rsid w:val="007D2AA2"/>
    <w:rsid w:val="007D2EA9"/>
    <w:rsid w:val="007D715E"/>
    <w:rsid w:val="007E47C7"/>
    <w:rsid w:val="007F2803"/>
    <w:rsid w:val="007F70C1"/>
    <w:rsid w:val="00804C49"/>
    <w:rsid w:val="0081000B"/>
    <w:rsid w:val="00811A24"/>
    <w:rsid w:val="00811A78"/>
    <w:rsid w:val="00820757"/>
    <w:rsid w:val="00822C17"/>
    <w:rsid w:val="00824172"/>
    <w:rsid w:val="008266F4"/>
    <w:rsid w:val="008269CD"/>
    <w:rsid w:val="00826DE3"/>
    <w:rsid w:val="0083020B"/>
    <w:rsid w:val="00832053"/>
    <w:rsid w:val="0084018B"/>
    <w:rsid w:val="008754BC"/>
    <w:rsid w:val="008759BD"/>
    <w:rsid w:val="00880DDD"/>
    <w:rsid w:val="00884DF3"/>
    <w:rsid w:val="008A10D3"/>
    <w:rsid w:val="008A3293"/>
    <w:rsid w:val="008B0BC3"/>
    <w:rsid w:val="008B34B9"/>
    <w:rsid w:val="008B4719"/>
    <w:rsid w:val="008B6F88"/>
    <w:rsid w:val="008C0D91"/>
    <w:rsid w:val="008C405A"/>
    <w:rsid w:val="008C45B7"/>
    <w:rsid w:val="008D4CB9"/>
    <w:rsid w:val="008D6251"/>
    <w:rsid w:val="008D7608"/>
    <w:rsid w:val="008E06A7"/>
    <w:rsid w:val="008E1803"/>
    <w:rsid w:val="008E2A01"/>
    <w:rsid w:val="008F3154"/>
    <w:rsid w:val="008F3FFF"/>
    <w:rsid w:val="009211A5"/>
    <w:rsid w:val="00921302"/>
    <w:rsid w:val="009219AB"/>
    <w:rsid w:val="00924C3C"/>
    <w:rsid w:val="00940CD8"/>
    <w:rsid w:val="00941607"/>
    <w:rsid w:val="00942D69"/>
    <w:rsid w:val="009450BA"/>
    <w:rsid w:val="00945DB0"/>
    <w:rsid w:val="00946D53"/>
    <w:rsid w:val="00951BFA"/>
    <w:rsid w:val="009522AD"/>
    <w:rsid w:val="009670CA"/>
    <w:rsid w:val="009707E6"/>
    <w:rsid w:val="0098082F"/>
    <w:rsid w:val="00987227"/>
    <w:rsid w:val="00991CC6"/>
    <w:rsid w:val="009A2513"/>
    <w:rsid w:val="009A26B6"/>
    <w:rsid w:val="009A7117"/>
    <w:rsid w:val="009A7812"/>
    <w:rsid w:val="009B5540"/>
    <w:rsid w:val="009B7D73"/>
    <w:rsid w:val="009C66B0"/>
    <w:rsid w:val="009D268D"/>
    <w:rsid w:val="009D7F8D"/>
    <w:rsid w:val="009E4C5C"/>
    <w:rsid w:val="009F0C15"/>
    <w:rsid w:val="00A02BAF"/>
    <w:rsid w:val="00A02BBA"/>
    <w:rsid w:val="00A03843"/>
    <w:rsid w:val="00A0542A"/>
    <w:rsid w:val="00A13082"/>
    <w:rsid w:val="00A16293"/>
    <w:rsid w:val="00A16EED"/>
    <w:rsid w:val="00A26971"/>
    <w:rsid w:val="00A315B5"/>
    <w:rsid w:val="00A422FD"/>
    <w:rsid w:val="00A438D7"/>
    <w:rsid w:val="00A47FCE"/>
    <w:rsid w:val="00A52CC0"/>
    <w:rsid w:val="00A57520"/>
    <w:rsid w:val="00A60D7B"/>
    <w:rsid w:val="00A62609"/>
    <w:rsid w:val="00A645C8"/>
    <w:rsid w:val="00A75CF9"/>
    <w:rsid w:val="00A8325A"/>
    <w:rsid w:val="00A93CC6"/>
    <w:rsid w:val="00AA7408"/>
    <w:rsid w:val="00AA7746"/>
    <w:rsid w:val="00AB0C7F"/>
    <w:rsid w:val="00AB2B60"/>
    <w:rsid w:val="00AB3BA6"/>
    <w:rsid w:val="00AD46DC"/>
    <w:rsid w:val="00AD5D22"/>
    <w:rsid w:val="00AE0EC3"/>
    <w:rsid w:val="00AE4CC5"/>
    <w:rsid w:val="00AE5FF3"/>
    <w:rsid w:val="00AF1ABA"/>
    <w:rsid w:val="00AF778E"/>
    <w:rsid w:val="00B0069A"/>
    <w:rsid w:val="00B13C7E"/>
    <w:rsid w:val="00B162EB"/>
    <w:rsid w:val="00B25047"/>
    <w:rsid w:val="00B437B7"/>
    <w:rsid w:val="00B47FF5"/>
    <w:rsid w:val="00B50F88"/>
    <w:rsid w:val="00B549C3"/>
    <w:rsid w:val="00B660E8"/>
    <w:rsid w:val="00B70B14"/>
    <w:rsid w:val="00B74DCB"/>
    <w:rsid w:val="00B817E6"/>
    <w:rsid w:val="00B85E2A"/>
    <w:rsid w:val="00B90456"/>
    <w:rsid w:val="00B904C9"/>
    <w:rsid w:val="00BA0744"/>
    <w:rsid w:val="00BA3342"/>
    <w:rsid w:val="00BB1B02"/>
    <w:rsid w:val="00BB5EC7"/>
    <w:rsid w:val="00BC5615"/>
    <w:rsid w:val="00BD3FBE"/>
    <w:rsid w:val="00BD4E2F"/>
    <w:rsid w:val="00BD74E6"/>
    <w:rsid w:val="00BE7043"/>
    <w:rsid w:val="00BF1931"/>
    <w:rsid w:val="00BF541F"/>
    <w:rsid w:val="00BF6837"/>
    <w:rsid w:val="00BF6C5A"/>
    <w:rsid w:val="00C01377"/>
    <w:rsid w:val="00C022B2"/>
    <w:rsid w:val="00C0617A"/>
    <w:rsid w:val="00C32E2B"/>
    <w:rsid w:val="00C4159F"/>
    <w:rsid w:val="00C428DB"/>
    <w:rsid w:val="00C43B48"/>
    <w:rsid w:val="00C4709A"/>
    <w:rsid w:val="00C569F7"/>
    <w:rsid w:val="00C608D1"/>
    <w:rsid w:val="00C61DED"/>
    <w:rsid w:val="00C627E9"/>
    <w:rsid w:val="00C64C32"/>
    <w:rsid w:val="00C653AE"/>
    <w:rsid w:val="00C71632"/>
    <w:rsid w:val="00C77538"/>
    <w:rsid w:val="00C7784B"/>
    <w:rsid w:val="00C810B6"/>
    <w:rsid w:val="00C8355C"/>
    <w:rsid w:val="00C95EC6"/>
    <w:rsid w:val="00C9604A"/>
    <w:rsid w:val="00CA66F1"/>
    <w:rsid w:val="00CC1AB5"/>
    <w:rsid w:val="00CC30D8"/>
    <w:rsid w:val="00CC3F89"/>
    <w:rsid w:val="00CC4673"/>
    <w:rsid w:val="00CC6762"/>
    <w:rsid w:val="00CD10B9"/>
    <w:rsid w:val="00CD1BA2"/>
    <w:rsid w:val="00CD3DD5"/>
    <w:rsid w:val="00CE1B32"/>
    <w:rsid w:val="00CF1BB1"/>
    <w:rsid w:val="00CF4B4A"/>
    <w:rsid w:val="00D0051D"/>
    <w:rsid w:val="00D01CE5"/>
    <w:rsid w:val="00D10492"/>
    <w:rsid w:val="00D25C15"/>
    <w:rsid w:val="00D357A4"/>
    <w:rsid w:val="00D35EAD"/>
    <w:rsid w:val="00D37664"/>
    <w:rsid w:val="00D417E0"/>
    <w:rsid w:val="00D44244"/>
    <w:rsid w:val="00D52A1D"/>
    <w:rsid w:val="00D60FBD"/>
    <w:rsid w:val="00D757B8"/>
    <w:rsid w:val="00D8224A"/>
    <w:rsid w:val="00D87966"/>
    <w:rsid w:val="00D9046E"/>
    <w:rsid w:val="00D91743"/>
    <w:rsid w:val="00D9380E"/>
    <w:rsid w:val="00D968AA"/>
    <w:rsid w:val="00DA0D81"/>
    <w:rsid w:val="00DA1C4D"/>
    <w:rsid w:val="00DA397B"/>
    <w:rsid w:val="00DA4D20"/>
    <w:rsid w:val="00DC499C"/>
    <w:rsid w:val="00DD08F4"/>
    <w:rsid w:val="00DD116C"/>
    <w:rsid w:val="00DD23DF"/>
    <w:rsid w:val="00DD4EA4"/>
    <w:rsid w:val="00DD5263"/>
    <w:rsid w:val="00DE09E1"/>
    <w:rsid w:val="00DE2D6B"/>
    <w:rsid w:val="00DF1E8E"/>
    <w:rsid w:val="00DF2159"/>
    <w:rsid w:val="00DF6E37"/>
    <w:rsid w:val="00E002B4"/>
    <w:rsid w:val="00E10FDE"/>
    <w:rsid w:val="00E17681"/>
    <w:rsid w:val="00E21DC3"/>
    <w:rsid w:val="00E25655"/>
    <w:rsid w:val="00E259E6"/>
    <w:rsid w:val="00E2651C"/>
    <w:rsid w:val="00E32BA1"/>
    <w:rsid w:val="00E4113B"/>
    <w:rsid w:val="00E43696"/>
    <w:rsid w:val="00E61B9E"/>
    <w:rsid w:val="00E61BFB"/>
    <w:rsid w:val="00E66C15"/>
    <w:rsid w:val="00E72117"/>
    <w:rsid w:val="00E725FB"/>
    <w:rsid w:val="00E726A9"/>
    <w:rsid w:val="00E81D93"/>
    <w:rsid w:val="00EA48E8"/>
    <w:rsid w:val="00EB272E"/>
    <w:rsid w:val="00EB2CB5"/>
    <w:rsid w:val="00EB5444"/>
    <w:rsid w:val="00EB62A2"/>
    <w:rsid w:val="00ED3E12"/>
    <w:rsid w:val="00EE0DE0"/>
    <w:rsid w:val="00EE2B83"/>
    <w:rsid w:val="00EF09CA"/>
    <w:rsid w:val="00EF5249"/>
    <w:rsid w:val="00F0078D"/>
    <w:rsid w:val="00F03C33"/>
    <w:rsid w:val="00F126D6"/>
    <w:rsid w:val="00F157DE"/>
    <w:rsid w:val="00F2285B"/>
    <w:rsid w:val="00F23412"/>
    <w:rsid w:val="00F310AE"/>
    <w:rsid w:val="00F37179"/>
    <w:rsid w:val="00F416DC"/>
    <w:rsid w:val="00F43272"/>
    <w:rsid w:val="00F4477B"/>
    <w:rsid w:val="00F52D0C"/>
    <w:rsid w:val="00F53ED8"/>
    <w:rsid w:val="00F5512A"/>
    <w:rsid w:val="00F63D00"/>
    <w:rsid w:val="00F65A91"/>
    <w:rsid w:val="00F65B40"/>
    <w:rsid w:val="00F706C3"/>
    <w:rsid w:val="00F74183"/>
    <w:rsid w:val="00F760CE"/>
    <w:rsid w:val="00F769AB"/>
    <w:rsid w:val="00F84A1C"/>
    <w:rsid w:val="00F84B6D"/>
    <w:rsid w:val="00F85724"/>
    <w:rsid w:val="00F86FB7"/>
    <w:rsid w:val="00F92DE9"/>
    <w:rsid w:val="00FC162C"/>
    <w:rsid w:val="00FC41E4"/>
    <w:rsid w:val="00FC70FE"/>
    <w:rsid w:val="00FD1B09"/>
    <w:rsid w:val="00FE35C5"/>
    <w:rsid w:val="00FE494B"/>
    <w:rsid w:val="00FF0E02"/>
    <w:rsid w:val="00FF1A71"/>
    <w:rsid w:val="00FF2E57"/>
    <w:rsid w:val="00FF62A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966"/>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634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4F2"/>
    <w:rPr>
      <w:rFonts w:ascii="Tahoma" w:hAnsi="Tahoma" w:cs="Tahoma"/>
      <w:sz w:val="16"/>
      <w:szCs w:val="16"/>
    </w:rPr>
  </w:style>
  <w:style w:type="paragraph" w:styleId="Header">
    <w:name w:val="header"/>
    <w:basedOn w:val="Normal"/>
    <w:link w:val="HeaderChar"/>
    <w:uiPriority w:val="99"/>
    <w:rsid w:val="00682A1D"/>
    <w:pPr>
      <w:tabs>
        <w:tab w:val="center" w:pos="4320"/>
        <w:tab w:val="right" w:pos="8640"/>
      </w:tabs>
    </w:pPr>
  </w:style>
  <w:style w:type="character" w:customStyle="1" w:styleId="HeaderChar">
    <w:name w:val="Header Char"/>
    <w:basedOn w:val="DefaultParagraphFont"/>
    <w:link w:val="Header"/>
    <w:uiPriority w:val="99"/>
    <w:semiHidden/>
    <w:rsid w:val="001C1479"/>
    <w:rPr>
      <w:rFonts w:cs="Times New Roman"/>
      <w:lang w:val="en-US" w:eastAsia="en-US"/>
    </w:rPr>
  </w:style>
  <w:style w:type="paragraph" w:styleId="Footer">
    <w:name w:val="footer"/>
    <w:basedOn w:val="Normal"/>
    <w:link w:val="FooterChar"/>
    <w:uiPriority w:val="99"/>
    <w:rsid w:val="00682A1D"/>
    <w:pPr>
      <w:tabs>
        <w:tab w:val="center" w:pos="4320"/>
        <w:tab w:val="right" w:pos="8640"/>
      </w:tabs>
    </w:pPr>
  </w:style>
  <w:style w:type="character" w:customStyle="1" w:styleId="FooterChar">
    <w:name w:val="Footer Char"/>
    <w:basedOn w:val="DefaultParagraphFont"/>
    <w:link w:val="Footer"/>
    <w:uiPriority w:val="99"/>
    <w:semiHidden/>
    <w:rsid w:val="001C1479"/>
    <w:rPr>
      <w:rFonts w:cs="Times New Roman"/>
      <w:lang w:val="en-US" w:eastAsia="en-US"/>
    </w:rPr>
  </w:style>
  <w:style w:type="character" w:styleId="PageNumber">
    <w:name w:val="page number"/>
    <w:basedOn w:val="DefaultParagraphFont"/>
    <w:uiPriority w:val="99"/>
    <w:rsid w:val="001F3EAA"/>
    <w:rPr>
      <w:rFonts w:cs="Times New Roman"/>
    </w:rPr>
  </w:style>
  <w:style w:type="character" w:customStyle="1" w:styleId="EmailStyle221">
    <w:name w:val="EmailStyle22"/>
    <w:aliases w:val="EmailStyle22"/>
    <w:basedOn w:val="DefaultParagraphFont"/>
    <w:uiPriority w:val="99"/>
    <w:semiHidden/>
    <w:personal/>
    <w:rsid w:val="00353CF7"/>
    <w:rPr>
      <w:rFonts w:ascii="Arial" w:hAnsi="Arial" w:cs="Arial"/>
      <w:color w:val="auto"/>
      <w:sz w:val="20"/>
      <w:szCs w:val="20"/>
    </w:rPr>
  </w:style>
  <w:style w:type="paragraph" w:styleId="ListParagraph">
    <w:name w:val="List Paragraph"/>
    <w:basedOn w:val="Normal"/>
    <w:uiPriority w:val="99"/>
    <w:qFormat/>
    <w:rsid w:val="00DA397B"/>
    <w:pPr>
      <w:ind w:left="720"/>
    </w:pPr>
  </w:style>
</w:styles>
</file>

<file path=word/webSettings.xml><?xml version="1.0" encoding="utf-8"?>
<w:webSettings xmlns:r="http://schemas.openxmlformats.org/officeDocument/2006/relationships" xmlns:w="http://schemas.openxmlformats.org/wordprocessingml/2006/main">
  <w:divs>
    <w:div w:id="210384656">
      <w:marLeft w:val="0"/>
      <w:marRight w:val="0"/>
      <w:marTop w:val="0"/>
      <w:marBottom w:val="0"/>
      <w:divBdr>
        <w:top w:val="none" w:sz="0" w:space="0" w:color="auto"/>
        <w:left w:val="none" w:sz="0" w:space="0" w:color="auto"/>
        <w:bottom w:val="none" w:sz="0" w:space="0" w:color="auto"/>
        <w:right w:val="none" w:sz="0" w:space="0" w:color="auto"/>
      </w:divBdr>
      <w:divsChild>
        <w:div w:id="210384653">
          <w:marLeft w:val="0"/>
          <w:marRight w:val="0"/>
          <w:marTop w:val="0"/>
          <w:marBottom w:val="0"/>
          <w:divBdr>
            <w:top w:val="none" w:sz="0" w:space="0" w:color="auto"/>
            <w:left w:val="none" w:sz="0" w:space="0" w:color="auto"/>
            <w:bottom w:val="none" w:sz="0" w:space="0" w:color="auto"/>
            <w:right w:val="none" w:sz="0" w:space="0" w:color="auto"/>
          </w:divBdr>
          <w:divsChild>
            <w:div w:id="2103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4657">
      <w:marLeft w:val="0"/>
      <w:marRight w:val="0"/>
      <w:marTop w:val="0"/>
      <w:marBottom w:val="0"/>
      <w:divBdr>
        <w:top w:val="none" w:sz="0" w:space="0" w:color="auto"/>
        <w:left w:val="none" w:sz="0" w:space="0" w:color="auto"/>
        <w:bottom w:val="none" w:sz="0" w:space="0" w:color="auto"/>
        <w:right w:val="none" w:sz="0" w:space="0" w:color="auto"/>
      </w:divBdr>
      <w:divsChild>
        <w:div w:id="210384654">
          <w:marLeft w:val="0"/>
          <w:marRight w:val="0"/>
          <w:marTop w:val="0"/>
          <w:marBottom w:val="0"/>
          <w:divBdr>
            <w:top w:val="none" w:sz="0" w:space="0" w:color="auto"/>
            <w:left w:val="none" w:sz="0" w:space="0" w:color="auto"/>
            <w:bottom w:val="none" w:sz="0" w:space="0" w:color="auto"/>
            <w:right w:val="none" w:sz="0" w:space="0" w:color="auto"/>
          </w:divBdr>
        </w:div>
      </w:divsChild>
    </w:div>
    <w:div w:id="210384658">
      <w:marLeft w:val="0"/>
      <w:marRight w:val="0"/>
      <w:marTop w:val="0"/>
      <w:marBottom w:val="0"/>
      <w:divBdr>
        <w:top w:val="none" w:sz="0" w:space="0" w:color="auto"/>
        <w:left w:val="none" w:sz="0" w:space="0" w:color="auto"/>
        <w:bottom w:val="none" w:sz="0" w:space="0" w:color="auto"/>
        <w:right w:val="none" w:sz="0" w:space="0" w:color="auto"/>
      </w:divBdr>
    </w:div>
    <w:div w:id="210384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4</Pages>
  <Words>948</Words>
  <Characters>5408</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 February 2009</dc:title>
  <dc:subject/>
  <dc:creator>Sugich</dc:creator>
  <cp:keywords/>
  <dc:description/>
  <cp:lastModifiedBy>Rbethell</cp:lastModifiedBy>
  <cp:revision>6</cp:revision>
  <cp:lastPrinted>2010-03-08T04:37:00Z</cp:lastPrinted>
  <dcterms:created xsi:type="dcterms:W3CDTF">2010-03-07T16:04:00Z</dcterms:created>
  <dcterms:modified xsi:type="dcterms:W3CDTF">2010-03-08T05:24:00Z</dcterms:modified>
</cp:coreProperties>
</file>